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316" w:rsidRDefault="00E87803">
      <w:pPr>
        <w:pStyle w:val="CRCoverPage"/>
        <w:tabs>
          <w:tab w:val="right" w:pos="9639"/>
        </w:tabs>
        <w:spacing w:after="0" w:line="360" w:lineRule="exact"/>
        <w:rPr>
          <w:rFonts w:cs="Arial"/>
          <w:b/>
          <w:i/>
          <w:sz w:val="24"/>
        </w:rPr>
      </w:pPr>
      <w:bookmarkStart w:id="0" w:name="OLE_LINK3"/>
      <w:bookmarkStart w:id="1" w:name="OLE_LINK33"/>
      <w:bookmarkStart w:id="2" w:name="OLE_LINK34"/>
      <w:bookmarkStart w:id="3" w:name="OLE_LINK13"/>
      <w:bookmarkStart w:id="4" w:name="OLE_LINK12"/>
      <w:r>
        <w:rPr>
          <w:rFonts w:cs="Arial"/>
          <w:b/>
          <w:sz w:val="24"/>
        </w:rPr>
        <w:t>3GPP TSG-RAN2 meeting#</w:t>
      </w:r>
      <w:r>
        <w:rPr>
          <w:rFonts w:cs="Arial"/>
          <w:b/>
          <w:sz w:val="24"/>
          <w:szCs w:val="22"/>
        </w:rPr>
        <w:t>10</w:t>
      </w:r>
      <w:r>
        <w:rPr>
          <w:rFonts w:eastAsia="宋体" w:cs="Arial" w:hint="eastAsia"/>
          <w:b/>
          <w:sz w:val="24"/>
          <w:szCs w:val="22"/>
          <w:lang w:val="en-US" w:eastAsia="zh-CN"/>
        </w:rPr>
        <w:t>7bis</w:t>
      </w:r>
      <w:r w:rsidR="0000591D">
        <w:rPr>
          <w:rFonts w:cs="Arial"/>
          <w:b/>
          <w:i/>
          <w:sz w:val="28"/>
        </w:rPr>
        <w:t xml:space="preserve">                                                            </w:t>
      </w:r>
      <w:r>
        <w:rPr>
          <w:rFonts w:cs="Arial"/>
          <w:b/>
          <w:i/>
          <w:sz w:val="24"/>
        </w:rPr>
        <w:t>R2-</w:t>
      </w:r>
      <w:r w:rsidR="0000591D">
        <w:rPr>
          <w:rFonts w:eastAsia="宋体" w:cs="Arial"/>
          <w:b/>
          <w:i/>
          <w:sz w:val="24"/>
          <w:lang w:val="en-US" w:eastAsia="zh-CN"/>
        </w:rPr>
        <w:t>1912907</w:t>
      </w:r>
    </w:p>
    <w:bookmarkEnd w:id="0"/>
    <w:p w:rsidR="00E26316" w:rsidRDefault="0000591D">
      <w:pPr>
        <w:tabs>
          <w:tab w:val="center" w:pos="4536"/>
          <w:tab w:val="right" w:pos="9072"/>
        </w:tabs>
        <w:rPr>
          <w:rFonts w:ascii="Arial" w:hAnsi="Arial" w:cs="Arial"/>
          <w:b/>
          <w:i/>
          <w:sz w:val="24"/>
          <w:lang w:val="en-GB" w:eastAsia="en-US"/>
        </w:rPr>
      </w:pPr>
      <w:r w:rsidRPr="00E44E47">
        <w:rPr>
          <w:rFonts w:ascii="Arial" w:hAnsi="Arial"/>
          <w:b/>
          <w:sz w:val="24"/>
          <w:szCs w:val="20"/>
          <w:lang w:val="en-GB" w:eastAsia="en-US"/>
        </w:rPr>
        <w:t>Chongqing</w:t>
      </w:r>
      <w:r w:rsidRPr="001A56BE">
        <w:rPr>
          <w:rFonts w:ascii="Arial" w:hAnsi="Arial"/>
          <w:b/>
          <w:sz w:val="24"/>
          <w:szCs w:val="20"/>
          <w:lang w:val="en-GB" w:eastAsia="en-US"/>
        </w:rPr>
        <w:t xml:space="preserve">, </w:t>
      </w:r>
      <w:r>
        <w:rPr>
          <w:rFonts w:ascii="Arial" w:hAnsi="Arial"/>
          <w:b/>
          <w:sz w:val="24"/>
          <w:szCs w:val="20"/>
          <w:lang w:val="en-GB" w:eastAsia="en-US"/>
        </w:rPr>
        <w:t>China</w:t>
      </w:r>
      <w:r w:rsidRPr="001A56BE">
        <w:rPr>
          <w:rFonts w:ascii="Arial" w:hAnsi="Arial"/>
          <w:b/>
          <w:sz w:val="24"/>
          <w:szCs w:val="20"/>
          <w:lang w:val="en-GB" w:eastAsia="en-US"/>
        </w:rPr>
        <w:t xml:space="preserve">, </w:t>
      </w:r>
      <w:r>
        <w:rPr>
          <w:rFonts w:ascii="Arial" w:hAnsi="Arial" w:cs="Arial"/>
          <w:b/>
          <w:sz w:val="24"/>
          <w:szCs w:val="20"/>
          <w:lang w:val="en-GB" w:eastAsia="en-US"/>
        </w:rPr>
        <w:t>14</w:t>
      </w:r>
      <w:r>
        <w:rPr>
          <w:rFonts w:ascii="Arial" w:hAnsi="Arial" w:cs="Arial"/>
          <w:b/>
          <w:sz w:val="24"/>
          <w:szCs w:val="20"/>
          <w:vertAlign w:val="superscript"/>
          <w:lang w:val="en-GB" w:eastAsia="en-US"/>
        </w:rPr>
        <w:t>th</w:t>
      </w:r>
      <w:r>
        <w:rPr>
          <w:rFonts w:ascii="Arial" w:hAnsi="Arial" w:cs="Arial"/>
          <w:b/>
          <w:sz w:val="24"/>
          <w:szCs w:val="20"/>
          <w:lang w:val="en-GB" w:eastAsia="en-US"/>
        </w:rPr>
        <w:t xml:space="preserve"> – 18</w:t>
      </w:r>
      <w:r>
        <w:rPr>
          <w:rFonts w:ascii="Arial" w:hAnsi="Arial" w:cs="Arial"/>
          <w:b/>
          <w:sz w:val="24"/>
          <w:szCs w:val="20"/>
          <w:vertAlign w:val="superscript"/>
          <w:lang w:val="en-GB" w:eastAsia="en-US"/>
        </w:rPr>
        <w:t>th</w:t>
      </w:r>
      <w:r w:rsidRPr="001A56BE">
        <w:rPr>
          <w:rFonts w:ascii="Arial" w:hAnsi="Arial"/>
          <w:b/>
          <w:sz w:val="24"/>
          <w:szCs w:val="20"/>
          <w:lang w:val="en-GB" w:eastAsia="en-US"/>
        </w:rPr>
        <w:t xml:space="preserve"> </w:t>
      </w:r>
      <w:r>
        <w:rPr>
          <w:rFonts w:ascii="Arial" w:hAnsi="Arial"/>
          <w:b/>
          <w:sz w:val="24"/>
          <w:szCs w:val="20"/>
          <w:lang w:val="en-GB" w:eastAsia="en-US"/>
        </w:rPr>
        <w:t>October</w:t>
      </w:r>
      <w:r w:rsidRPr="001A56BE">
        <w:rPr>
          <w:rFonts w:ascii="Arial" w:hAnsi="Arial"/>
          <w:b/>
          <w:sz w:val="24"/>
          <w:szCs w:val="20"/>
          <w:lang w:val="en-GB" w:eastAsia="en-US"/>
        </w:rPr>
        <w:t xml:space="preserve"> 2019</w:t>
      </w:r>
      <w:r w:rsidR="00E87803">
        <w:rPr>
          <w:rFonts w:ascii="Arial" w:hAnsi="Arial"/>
          <w:b/>
          <w:sz w:val="24"/>
          <w:szCs w:val="20"/>
          <w:lang w:val="en-GB" w:eastAsia="en-US"/>
        </w:rPr>
        <w:t xml:space="preserve">                               </w:t>
      </w:r>
      <w:r w:rsidR="00E87803" w:rsidRPr="0000591D">
        <w:rPr>
          <w:rFonts w:ascii="Arial" w:hAnsi="Arial"/>
          <w:b/>
          <w:i/>
          <w:sz w:val="24"/>
          <w:szCs w:val="20"/>
          <w:lang w:val="en-GB" w:eastAsia="en-US"/>
        </w:rPr>
        <w:t xml:space="preserve">  </w:t>
      </w:r>
      <w:r w:rsidRPr="0000591D">
        <w:rPr>
          <w:rFonts w:ascii="Arial" w:hAnsi="Arial"/>
          <w:b/>
          <w:i/>
          <w:sz w:val="24"/>
          <w:szCs w:val="20"/>
          <w:lang w:val="en-GB" w:eastAsia="en-US"/>
        </w:rPr>
        <w:t>Revision of R2-1908870</w:t>
      </w:r>
      <w:r w:rsidR="00E87803">
        <w:rPr>
          <w:rFonts w:ascii="Arial" w:hAnsi="Arial"/>
          <w:b/>
          <w:sz w:val="24"/>
          <w:szCs w:val="20"/>
          <w:lang w:val="en-GB" w:eastAsia="en-US"/>
        </w:rPr>
        <w:t xml:space="preserve">         </w:t>
      </w:r>
      <w:r w:rsidR="00E87803">
        <w:rPr>
          <w:rFonts w:ascii="Arial" w:eastAsia="宋体" w:hAnsi="Arial" w:hint="eastAsia"/>
          <w:b/>
          <w:sz w:val="24"/>
          <w:szCs w:val="20"/>
        </w:rPr>
        <w:t xml:space="preserve">                                                       </w:t>
      </w:r>
    </w:p>
    <w:p w:rsidR="00E26316" w:rsidRDefault="00E87803">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E26316" w:rsidRDefault="00E87803">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00591D" w:rsidRPr="0000591D">
        <w:rPr>
          <w:rFonts w:cs="Arial"/>
          <w:bCs/>
          <w:color w:val="000000"/>
          <w:sz w:val="24"/>
          <w:lang w:eastAsia="zh-CN"/>
        </w:rPr>
        <w:t>Other remaining issues of UE grouping for WUS</w:t>
      </w:r>
    </w:p>
    <w:p w:rsidR="00E26316" w:rsidRDefault="00E87803">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00591D" w:rsidRPr="0000591D">
        <w:rPr>
          <w:rFonts w:eastAsia="宋体"/>
          <w:sz w:val="24"/>
          <w:szCs w:val="22"/>
          <w:lang w:eastAsia="zh-CN"/>
        </w:rPr>
        <w:t>7.2.3</w:t>
      </w:r>
    </w:p>
    <w:p w:rsidR="00E26316" w:rsidRDefault="00E87803">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E26316" w:rsidRDefault="00E26316">
      <w:pPr>
        <w:pBdr>
          <w:bottom w:val="single" w:sz="4" w:space="1" w:color="auto"/>
        </w:pBdr>
        <w:tabs>
          <w:tab w:val="left" w:pos="2552"/>
        </w:tabs>
        <w:spacing w:after="0" w:line="60" w:lineRule="exact"/>
        <w:rPr>
          <w:rFonts w:eastAsia="宋体"/>
          <w:sz w:val="24"/>
        </w:rPr>
      </w:pPr>
    </w:p>
    <w:p w:rsidR="00E26316" w:rsidRDefault="00E87803">
      <w:pPr>
        <w:pStyle w:val="1"/>
        <w:spacing w:before="120" w:after="120" w:line="360" w:lineRule="auto"/>
        <w:ind w:left="431" w:hanging="431"/>
        <w:rPr>
          <w:lang w:val="en-US"/>
        </w:rPr>
      </w:pPr>
      <w:r>
        <w:rPr>
          <w:lang w:val="en-US"/>
        </w:rPr>
        <w:t>Introduction</w:t>
      </w:r>
    </w:p>
    <w:p w:rsidR="00E26316" w:rsidRDefault="00E87803">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eastAsia="zh-CN"/>
        </w:rPr>
        <w:t xml:space="preserve">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proofErr w:type="gramStart"/>
      <w:r>
        <w:rPr>
          <w:rFonts w:ascii="Times New Roman" w:hAnsi="Times New Roman" w:hint="eastAsia"/>
          <w:vertAlign w:val="superscript"/>
          <w:lang w:eastAsia="zh-CN"/>
        </w:rPr>
        <w:t>]</w:t>
      </w:r>
      <w:r>
        <w:rPr>
          <w:rFonts w:ascii="Times New Roman" w:hAnsi="Times New Roman"/>
          <w:vertAlign w:val="superscript"/>
          <w:lang w:eastAsia="zh-CN"/>
        </w:rPr>
        <w:t>[</w:t>
      </w:r>
      <w:proofErr w:type="gramEnd"/>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E26316" w:rsidTr="0018708E">
        <w:tc>
          <w:tcPr>
            <w:tcW w:w="10060" w:type="dxa"/>
          </w:tcPr>
          <w:p w:rsidR="00E26316" w:rsidRDefault="00E87803">
            <w:pPr>
              <w:spacing w:beforeLines="50" w:before="120" w:afterLines="50" w:after="120"/>
              <w:rPr>
                <w:b/>
                <w:bCs/>
                <w:i/>
                <w:sz w:val="21"/>
                <w:szCs w:val="21"/>
              </w:rPr>
            </w:pPr>
            <w:r>
              <w:rPr>
                <w:b/>
                <w:bCs/>
                <w:i/>
                <w:sz w:val="21"/>
                <w:szCs w:val="21"/>
              </w:rPr>
              <w:t>Improved DL transmission efficiency and/or UE power consumption:</w:t>
            </w:r>
          </w:p>
          <w:p w:rsidR="00E26316" w:rsidRDefault="00E87803">
            <w:pPr>
              <w:numPr>
                <w:ilvl w:val="0"/>
                <w:numId w:val="6"/>
              </w:numPr>
              <w:overflowPunct w:val="0"/>
              <w:autoSpaceDE w:val="0"/>
              <w:autoSpaceDN w:val="0"/>
              <w:adjustRightInd w:val="0"/>
              <w:spacing w:beforeLines="30" w:before="72" w:afterLines="30" w:after="72" w:line="240" w:lineRule="auto"/>
              <w:textAlignment w:val="baseline"/>
              <w:rPr>
                <w:bCs/>
              </w:rPr>
            </w:pPr>
            <w:r>
              <w:rPr>
                <w:bCs/>
                <w:i/>
                <w:sz w:val="21"/>
                <w:szCs w:val="21"/>
              </w:rPr>
              <w:t>Specify support for UE-group wake-up signal (WUS) [RAN1, RAN2, RAN4]</w:t>
            </w:r>
          </w:p>
        </w:tc>
      </w:tr>
    </w:tbl>
    <w:p w:rsidR="00E26316" w:rsidRDefault="00E87803">
      <w:pPr>
        <w:spacing w:beforeLines="50" w:before="120" w:after="100"/>
        <w:rPr>
          <w:sz w:val="20"/>
          <w:szCs w:val="20"/>
          <w:lang w:val="en-GB"/>
        </w:rPr>
      </w:pPr>
      <w:bookmarkStart w:id="6" w:name="OLE_LINK5"/>
      <w:bookmarkEnd w:id="3"/>
      <w:bookmarkEnd w:id="4"/>
      <w:r>
        <w:rPr>
          <w:sz w:val="20"/>
          <w:szCs w:val="20"/>
          <w:lang w:val="en-GB"/>
        </w:rPr>
        <w:t>In RAN</w:t>
      </w:r>
      <w:r>
        <w:rPr>
          <w:rFonts w:eastAsia="宋体" w:hint="eastAsia"/>
          <w:sz w:val="20"/>
          <w:szCs w:val="20"/>
        </w:rPr>
        <w:t>1</w:t>
      </w:r>
      <w:r>
        <w:rPr>
          <w:sz w:val="20"/>
          <w:szCs w:val="20"/>
          <w:lang w:val="en-GB"/>
        </w:rPr>
        <w:t xml:space="preserve"> #</w:t>
      </w:r>
      <w:r>
        <w:rPr>
          <w:rFonts w:eastAsia="宋体" w:hint="eastAsia"/>
          <w:sz w:val="20"/>
          <w:szCs w:val="20"/>
        </w:rPr>
        <w:t>96</w:t>
      </w:r>
      <w:r>
        <w:rPr>
          <w:sz w:val="20"/>
          <w:szCs w:val="20"/>
          <w:lang w:val="en-GB"/>
        </w:rPr>
        <w:t>~#</w:t>
      </w:r>
      <w:r>
        <w:rPr>
          <w:rFonts w:eastAsia="宋体" w:hint="eastAsia"/>
          <w:sz w:val="20"/>
          <w:szCs w:val="20"/>
        </w:rPr>
        <w:t>98</w:t>
      </w:r>
      <w:r>
        <w:rPr>
          <w:sz w:val="20"/>
          <w:szCs w:val="20"/>
          <w:lang w:val="en-GB"/>
        </w:rPr>
        <w:t>meeting, the following agreements have been achieved:</w:t>
      </w:r>
    </w:p>
    <w:tbl>
      <w:tblPr>
        <w:tblStyle w:val="af5"/>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E26316" w:rsidTr="0018708E">
        <w:tc>
          <w:tcPr>
            <w:tcW w:w="10060" w:type="dxa"/>
          </w:tcPr>
          <w:p w:rsidR="00E26316" w:rsidRDefault="00E87803">
            <w:pPr>
              <w:spacing w:beforeLines="30" w:before="72" w:afterLines="30" w:after="72"/>
              <w:rPr>
                <w:rFonts w:eastAsia="MS Mincho"/>
                <w:sz w:val="20"/>
                <w:szCs w:val="20"/>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96</w:t>
            </w:r>
            <w:r>
              <w:rPr>
                <w:rFonts w:eastAsia="MS Mincho"/>
                <w:sz w:val="20"/>
                <w:szCs w:val="20"/>
                <w:highlight w:val="green"/>
                <w:lang w:eastAsia="ja-JP"/>
              </w:rPr>
              <w:t xml:space="preserve"> agreements:</w:t>
            </w:r>
          </w:p>
          <w:p w:rsidR="00E26316" w:rsidRDefault="00E87803">
            <w:pPr>
              <w:numPr>
                <w:ilvl w:val="0"/>
                <w:numId w:val="7"/>
              </w:numPr>
              <w:spacing w:beforeLines="30" w:before="72" w:afterLines="30" w:after="72" w:line="240" w:lineRule="exact"/>
              <w:ind w:left="714" w:hanging="357"/>
              <w:rPr>
                <w:bCs/>
                <w:i/>
                <w:sz w:val="20"/>
                <w:szCs w:val="20"/>
              </w:rPr>
            </w:pPr>
            <w:r>
              <w:rPr>
                <w:bCs/>
                <w:i/>
                <w:sz w:val="20"/>
                <w:szCs w:val="20"/>
              </w:rPr>
              <w:t>If configured, a common WUS is used to wake up all group WUS UEs monitoring the same WUS (time-frequency) resource if more than one UE group occupies the WUS resource.</w:t>
            </w:r>
          </w:p>
          <w:p w:rsidR="00E26316" w:rsidRDefault="00E87803">
            <w:pPr>
              <w:numPr>
                <w:ilvl w:val="0"/>
                <w:numId w:val="7"/>
              </w:numPr>
              <w:spacing w:beforeLines="30" w:before="72" w:afterLines="30" w:after="72" w:line="240" w:lineRule="exact"/>
              <w:ind w:left="714" w:hanging="357"/>
              <w:rPr>
                <w:bCs/>
                <w:i/>
                <w:sz w:val="20"/>
                <w:szCs w:val="20"/>
                <w:lang w:val="en-GB"/>
              </w:rPr>
            </w:pPr>
            <w:r>
              <w:rPr>
                <w:bCs/>
                <w:i/>
                <w:sz w:val="20"/>
                <w:szCs w:val="20"/>
              </w:rPr>
              <w:t>If the group WUS resource is configured to be shared by Rel-15 WUS and Rel-16 WUS, a common WUS for all the group WUS UEs in the same WUS resource is configured to be legacy WUS or a non-legacy WUS.</w:t>
            </w:r>
          </w:p>
          <w:p w:rsidR="00E26316" w:rsidRDefault="00E87803">
            <w:pPr>
              <w:spacing w:beforeLines="30" w:before="72" w:afterLines="30" w:after="72"/>
              <w:rPr>
                <w:rFonts w:eastAsia="MS Mincho"/>
                <w:sz w:val="20"/>
                <w:szCs w:val="20"/>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97</w:t>
            </w:r>
            <w:r>
              <w:rPr>
                <w:rFonts w:eastAsia="MS Mincho"/>
                <w:sz w:val="20"/>
                <w:szCs w:val="20"/>
                <w:highlight w:val="green"/>
                <w:lang w:eastAsia="ja-JP"/>
              </w:rPr>
              <w:t xml:space="preserve"> agreements:</w:t>
            </w:r>
          </w:p>
          <w:p w:rsidR="00E26316" w:rsidRDefault="00E87803">
            <w:pPr>
              <w:numPr>
                <w:ilvl w:val="0"/>
                <w:numId w:val="7"/>
              </w:numPr>
              <w:spacing w:beforeLines="30" w:before="72" w:afterLines="30" w:after="72" w:line="240" w:lineRule="exact"/>
              <w:ind w:left="714" w:hanging="357"/>
              <w:rPr>
                <w:bCs/>
                <w:i/>
                <w:sz w:val="20"/>
                <w:szCs w:val="20"/>
              </w:rPr>
            </w:pPr>
            <w:r>
              <w:rPr>
                <w:bCs/>
                <w:i/>
                <w:sz w:val="20"/>
                <w:szCs w:val="20"/>
              </w:rPr>
              <w:t xml:space="preserve"> If the group WUS resource is configured to be shared by Rel-15 WUS and Rel-16 WUS, the common WUS sequence for all the group WUS UEs in the same WUS resource can be configured to be the Rel-15 WUS sequence or a Rel-16 WUS sequence.</w:t>
            </w:r>
          </w:p>
          <w:p w:rsidR="00E26316" w:rsidRDefault="00E87803">
            <w:pPr>
              <w:numPr>
                <w:ilvl w:val="0"/>
                <w:numId w:val="7"/>
              </w:numPr>
              <w:spacing w:beforeLines="30" w:before="72" w:afterLines="30" w:after="72" w:line="240" w:lineRule="exact"/>
              <w:ind w:left="714" w:hanging="357"/>
              <w:rPr>
                <w:bCs/>
                <w:i/>
                <w:sz w:val="20"/>
                <w:szCs w:val="20"/>
              </w:rPr>
            </w:pPr>
            <w:r>
              <w:rPr>
                <w:bCs/>
                <w:i/>
                <w:sz w:val="20"/>
                <w:szCs w:val="20"/>
              </w:rPr>
              <w:t xml:space="preserve">Each UE monitors up to X WUS sequences. </w:t>
            </w:r>
          </w:p>
          <w:p w:rsidR="00E26316" w:rsidRDefault="00E87803">
            <w:pPr>
              <w:numPr>
                <w:ilvl w:val="0"/>
                <w:numId w:val="7"/>
              </w:numPr>
              <w:spacing w:beforeLines="30" w:before="72" w:afterLines="30" w:after="72" w:line="240" w:lineRule="exact"/>
              <w:ind w:left="714" w:hanging="357"/>
              <w:rPr>
                <w:bCs/>
                <w:i/>
                <w:sz w:val="20"/>
                <w:szCs w:val="20"/>
              </w:rPr>
            </w:pPr>
            <w:r>
              <w:rPr>
                <w:bCs/>
                <w:i/>
                <w:sz w:val="20"/>
                <w:szCs w:val="20"/>
              </w:rPr>
              <w:t>Value of X will be selected between 2 and 3</w:t>
            </w:r>
          </w:p>
          <w:p w:rsidR="00E26316" w:rsidRDefault="00E87803">
            <w:pPr>
              <w:spacing w:beforeLines="30" w:before="72" w:afterLines="30" w:after="72"/>
              <w:ind w:firstLineChars="400" w:firstLine="800"/>
              <w:rPr>
                <w:bCs/>
                <w:i/>
                <w:sz w:val="20"/>
                <w:szCs w:val="20"/>
              </w:rPr>
            </w:pPr>
            <w:r>
              <w:rPr>
                <w:rFonts w:eastAsia="宋体"/>
                <w:bCs/>
                <w:i/>
                <w:sz w:val="20"/>
                <w:szCs w:val="20"/>
              </w:rPr>
              <w:t>—</w:t>
            </w:r>
            <w:r>
              <w:rPr>
                <w:bCs/>
                <w:i/>
                <w:sz w:val="20"/>
                <w:szCs w:val="20"/>
              </w:rPr>
              <w:t>X=3 can only be supported if a common WUS for a subset of UE groups for service-based grouping is supported</w:t>
            </w:r>
          </w:p>
          <w:p w:rsidR="00E26316" w:rsidRDefault="00E87803">
            <w:pPr>
              <w:spacing w:beforeLines="30" w:before="72" w:afterLines="30" w:after="72"/>
              <w:rPr>
                <w:rFonts w:eastAsia="MS Mincho"/>
                <w:sz w:val="20"/>
                <w:szCs w:val="20"/>
                <w:highlight w:val="green"/>
                <w:lang w:eastAsia="ja-JP"/>
              </w:rPr>
            </w:pPr>
            <w:r>
              <w:rPr>
                <w:rFonts w:eastAsia="MS Mincho"/>
                <w:sz w:val="20"/>
                <w:szCs w:val="20"/>
                <w:highlight w:val="green"/>
                <w:lang w:val="en-GB" w:eastAsia="ja-JP"/>
              </w:rPr>
              <w:t xml:space="preserve">RAN1#98 </w:t>
            </w:r>
            <w:r>
              <w:rPr>
                <w:rFonts w:eastAsia="MS Mincho"/>
                <w:sz w:val="20"/>
                <w:szCs w:val="20"/>
                <w:highlight w:val="green"/>
                <w:lang w:eastAsia="ja-JP"/>
              </w:rPr>
              <w:t>agreement:</w:t>
            </w:r>
          </w:p>
          <w:p w:rsidR="00E26316" w:rsidRDefault="00E87803" w:rsidP="0000591D">
            <w:pPr>
              <w:numPr>
                <w:ilvl w:val="0"/>
                <w:numId w:val="7"/>
              </w:numPr>
              <w:spacing w:beforeLines="30" w:before="72" w:afterLines="30" w:after="72" w:line="240" w:lineRule="exact"/>
              <w:ind w:left="714" w:hanging="357"/>
              <w:rPr>
                <w:bCs/>
                <w:i/>
                <w:sz w:val="20"/>
                <w:szCs w:val="20"/>
              </w:rPr>
            </w:pPr>
            <w:r>
              <w:rPr>
                <w:bCs/>
                <w:i/>
                <w:sz w:val="20"/>
                <w:szCs w:val="20"/>
              </w:rPr>
              <w:t>The maximum number of UE groups per WUS resource is 8.</w:t>
            </w:r>
          </w:p>
        </w:tc>
      </w:tr>
    </w:tbl>
    <w:bookmarkEnd w:id="6"/>
    <w:p w:rsidR="00E26316" w:rsidRDefault="00E87803">
      <w:pPr>
        <w:spacing w:beforeLines="50" w:before="120" w:after="100"/>
        <w:rPr>
          <w:sz w:val="20"/>
          <w:szCs w:val="20"/>
          <w:lang w:val="en-GB"/>
        </w:rPr>
      </w:pPr>
      <w:r>
        <w:rPr>
          <w:sz w:val="20"/>
          <w:szCs w:val="20"/>
          <w:lang w:val="en-GB"/>
        </w:rPr>
        <w:t>In RAN2 #10</w:t>
      </w:r>
      <w:r>
        <w:rPr>
          <w:rFonts w:eastAsia="宋体" w:hint="eastAsia"/>
          <w:sz w:val="20"/>
          <w:szCs w:val="20"/>
        </w:rPr>
        <w:t>4</w:t>
      </w:r>
      <w:r>
        <w:rPr>
          <w:sz w:val="20"/>
          <w:szCs w:val="20"/>
          <w:lang w:val="en-GB"/>
        </w:rPr>
        <w:t>~#10</w:t>
      </w:r>
      <w:r>
        <w:rPr>
          <w:rFonts w:eastAsia="宋体" w:hint="eastAsia"/>
          <w:sz w:val="20"/>
          <w:szCs w:val="20"/>
        </w:rPr>
        <w:t>7</w:t>
      </w:r>
      <w:r>
        <w:rPr>
          <w:rFonts w:eastAsia="宋体"/>
          <w:sz w:val="20"/>
          <w:szCs w:val="20"/>
        </w:rPr>
        <w:t xml:space="preserve"> </w:t>
      </w:r>
      <w:r>
        <w:rPr>
          <w:sz w:val="20"/>
          <w:szCs w:val="20"/>
          <w:lang w:val="en-GB"/>
        </w:rPr>
        <w:t>meeting, based on the contributions</w:t>
      </w:r>
      <w:r>
        <w:rPr>
          <w:rFonts w:eastAsia="宋体"/>
          <w:sz w:val="20"/>
          <w:szCs w:val="20"/>
          <w:lang w:val="en-GB"/>
        </w:rPr>
        <w:t xml:space="preserve">, </w:t>
      </w:r>
      <w:r>
        <w:rPr>
          <w:sz w:val="20"/>
          <w:szCs w:val="20"/>
          <w:lang w:val="en-GB"/>
        </w:rPr>
        <w:t>the following agreements have been achieved:</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60"/>
      </w:tblGrid>
      <w:tr w:rsidR="00E26316" w:rsidTr="0018708E">
        <w:tc>
          <w:tcPr>
            <w:tcW w:w="10060" w:type="dxa"/>
            <w:shd w:val="clear" w:color="auto" w:fill="auto"/>
          </w:tcPr>
          <w:p w:rsidR="00E26316" w:rsidRDefault="00E87803">
            <w:pPr>
              <w:spacing w:before="120" w:after="120"/>
              <w:rPr>
                <w:rFonts w:eastAsia="MS Mincho" w:cs="Arial"/>
                <w:sz w:val="20"/>
                <w:szCs w:val="20"/>
                <w:lang w:eastAsia="ja-JP"/>
              </w:rPr>
            </w:pPr>
            <w:r>
              <w:rPr>
                <w:rFonts w:eastAsia="MS Mincho" w:cs="Arial"/>
                <w:sz w:val="20"/>
                <w:szCs w:val="20"/>
                <w:highlight w:val="green"/>
                <w:lang w:eastAsia="ja-JP"/>
              </w:rPr>
              <w:t>RAN2#104 agreements:</w:t>
            </w:r>
          </w:p>
          <w:p w:rsidR="00E26316" w:rsidRDefault="00E87803">
            <w:pPr>
              <w:numPr>
                <w:ilvl w:val="0"/>
                <w:numId w:val="7"/>
              </w:numPr>
              <w:spacing w:beforeLines="30" w:before="72" w:afterLines="30" w:after="72" w:line="240" w:lineRule="exact"/>
              <w:ind w:left="714" w:hanging="357"/>
              <w:rPr>
                <w:bCs/>
                <w:i/>
                <w:sz w:val="20"/>
                <w:szCs w:val="20"/>
              </w:rPr>
            </w:pPr>
            <w:r>
              <w:rPr>
                <w:bCs/>
                <w:i/>
                <w:sz w:val="20"/>
                <w:szCs w:val="20"/>
              </w:rPr>
              <w:t xml:space="preserve">Further discuss the benefit and feasibility of using service based parameters for grouping in addition to UE-ID </w:t>
            </w:r>
          </w:p>
          <w:p w:rsidR="00E26316" w:rsidRDefault="00E87803">
            <w:pPr>
              <w:numPr>
                <w:ilvl w:val="0"/>
                <w:numId w:val="7"/>
              </w:numPr>
              <w:spacing w:beforeLines="30" w:before="72" w:afterLines="30" w:after="72" w:line="240" w:lineRule="exact"/>
              <w:ind w:left="714" w:hanging="357"/>
              <w:rPr>
                <w:bCs/>
                <w:i/>
                <w:sz w:val="20"/>
                <w:szCs w:val="20"/>
                <w:lang w:eastAsia="en-US"/>
              </w:rPr>
            </w:pPr>
            <w:r>
              <w:rPr>
                <w:bCs/>
                <w:i/>
                <w:sz w:val="20"/>
                <w:szCs w:val="20"/>
                <w:lang w:eastAsia="en-US"/>
              </w:rPr>
              <w:t xml:space="preserve">Can discuss group distribution further, including Rel-15/16 mechanism interaction, once we know more about number of groups and more about the grouping solution (e.g. service based parameters) </w:t>
            </w:r>
          </w:p>
          <w:p w:rsidR="00E26316" w:rsidRDefault="00E87803">
            <w:pPr>
              <w:numPr>
                <w:ilvl w:val="0"/>
                <w:numId w:val="7"/>
              </w:numPr>
              <w:spacing w:beforeLines="30" w:before="72" w:afterLines="30" w:after="72" w:line="240" w:lineRule="exact"/>
              <w:ind w:left="714" w:hanging="357"/>
              <w:rPr>
                <w:bCs/>
                <w:i/>
                <w:sz w:val="20"/>
                <w:szCs w:val="20"/>
                <w:lang w:eastAsia="en-GB"/>
              </w:rPr>
            </w:pPr>
            <w:r>
              <w:rPr>
                <w:bCs/>
                <w:i/>
                <w:sz w:val="20"/>
                <w:szCs w:val="20"/>
                <w:lang w:eastAsia="en-US"/>
              </w:rPr>
              <w:t>RAN2 will decide on the UE to WUS group mapping</w:t>
            </w:r>
          </w:p>
          <w:p w:rsidR="00E26316" w:rsidRDefault="00E87803">
            <w:pPr>
              <w:spacing w:before="120" w:after="120"/>
              <w:rPr>
                <w:rFonts w:eastAsia="MS Mincho" w:cs="Arial"/>
                <w:sz w:val="20"/>
                <w:szCs w:val="20"/>
                <w:highlight w:val="green"/>
                <w:lang w:eastAsia="ja-JP"/>
              </w:rPr>
            </w:pPr>
            <w:bookmarkStart w:id="7" w:name="OLE_LINK7"/>
            <w:r>
              <w:rPr>
                <w:rFonts w:eastAsia="MS Mincho" w:cs="Arial"/>
                <w:sz w:val="20"/>
                <w:szCs w:val="20"/>
                <w:highlight w:val="green"/>
                <w:lang w:eastAsia="ja-JP"/>
              </w:rPr>
              <w:t>RAN2#105 agreements:</w:t>
            </w:r>
          </w:p>
          <w:bookmarkEnd w:id="7"/>
          <w:p w:rsidR="00E26316" w:rsidRDefault="00E87803">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lastRenderedPageBreak/>
              <w:t>Feasibility of the solution based on the following attributes for deriving the service-type for GWUS can be studied further.</w:t>
            </w:r>
          </w:p>
          <w:p w:rsidR="00E26316" w:rsidRDefault="00E87803">
            <w:pPr>
              <w:numPr>
                <w:ilvl w:val="1"/>
                <w:numId w:val="7"/>
              </w:numPr>
              <w:spacing w:beforeLines="30" w:before="72" w:afterLines="30" w:after="72" w:line="240" w:lineRule="exact"/>
              <w:ind w:hanging="357"/>
              <w:rPr>
                <w:bCs/>
                <w:i/>
                <w:sz w:val="20"/>
                <w:szCs w:val="20"/>
                <w:lang w:eastAsia="ja-JP"/>
              </w:rPr>
            </w:pPr>
            <w:r>
              <w:rPr>
                <w:bCs/>
                <w:i/>
                <w:sz w:val="20"/>
                <w:szCs w:val="20"/>
                <w:lang w:eastAsia="ja-JP"/>
              </w:rPr>
              <w:t xml:space="preserve"> </w:t>
            </w:r>
            <w:r>
              <w:rPr>
                <w:rFonts w:hint="eastAsia"/>
                <w:bCs/>
                <w:i/>
                <w:sz w:val="20"/>
                <w:szCs w:val="20"/>
                <w:lang w:eastAsia="ja-JP"/>
              </w:rPr>
              <w:t>Paging Probability</w:t>
            </w:r>
          </w:p>
          <w:p w:rsidR="00E26316" w:rsidRDefault="00E87803">
            <w:pPr>
              <w:numPr>
                <w:ilvl w:val="1"/>
                <w:numId w:val="7"/>
              </w:numPr>
              <w:spacing w:beforeLines="30" w:before="72" w:afterLines="30" w:after="72" w:line="240" w:lineRule="exact"/>
              <w:ind w:hanging="357"/>
              <w:rPr>
                <w:sz w:val="20"/>
                <w:szCs w:val="20"/>
              </w:rPr>
            </w:pPr>
            <w:r>
              <w:rPr>
                <w:bCs/>
                <w:i/>
                <w:sz w:val="20"/>
                <w:szCs w:val="20"/>
                <w:lang w:eastAsia="ja-JP"/>
              </w:rPr>
              <w:t xml:space="preserve"> </w:t>
            </w:r>
            <w:r>
              <w:rPr>
                <w:rFonts w:hint="eastAsia"/>
                <w:bCs/>
                <w:i/>
                <w:sz w:val="20"/>
                <w:szCs w:val="20"/>
                <w:lang w:eastAsia="ja-JP"/>
              </w:rPr>
              <w:t xml:space="preserve">Mobility </w:t>
            </w:r>
          </w:p>
          <w:p w:rsidR="00E26316" w:rsidRDefault="00E87803">
            <w:pPr>
              <w:spacing w:before="120" w:after="120"/>
              <w:rPr>
                <w:rFonts w:eastAsia="MS Mincho" w:cs="Arial"/>
                <w:sz w:val="20"/>
                <w:szCs w:val="20"/>
                <w:highlight w:val="green"/>
                <w:lang w:eastAsia="ja-JP"/>
              </w:rPr>
            </w:pPr>
            <w:r>
              <w:rPr>
                <w:rFonts w:eastAsia="MS Mincho" w:cs="Arial"/>
                <w:sz w:val="20"/>
                <w:szCs w:val="20"/>
                <w:highlight w:val="green"/>
                <w:lang w:eastAsia="ja-JP"/>
              </w:rPr>
              <w:t>RAN2#105</w:t>
            </w:r>
            <w:r>
              <w:rPr>
                <w:rFonts w:eastAsia="MS Mincho" w:cs="Arial" w:hint="eastAsia"/>
                <w:sz w:val="20"/>
                <w:szCs w:val="20"/>
                <w:highlight w:val="green"/>
                <w:lang w:eastAsia="ja-JP"/>
              </w:rPr>
              <w:t>bis</w:t>
            </w:r>
            <w:r>
              <w:rPr>
                <w:rFonts w:eastAsia="MS Mincho" w:cs="Arial"/>
                <w:sz w:val="20"/>
                <w:szCs w:val="20"/>
                <w:highlight w:val="green"/>
                <w:lang w:eastAsia="ja-JP"/>
              </w:rPr>
              <w:t xml:space="preserve"> agreements:</w:t>
            </w:r>
          </w:p>
          <w:p w:rsidR="00E26316" w:rsidRDefault="00E87803">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Additional grouping based on DRX/</w:t>
            </w:r>
            <w:proofErr w:type="spellStart"/>
            <w:r>
              <w:rPr>
                <w:rFonts w:hint="eastAsia"/>
                <w:bCs/>
                <w:i/>
                <w:sz w:val="20"/>
                <w:szCs w:val="20"/>
                <w:lang w:eastAsia="ja-JP"/>
              </w:rPr>
              <w:t>eDRX</w:t>
            </w:r>
            <w:proofErr w:type="spellEnd"/>
            <w:r>
              <w:rPr>
                <w:rFonts w:hint="eastAsia"/>
                <w:bCs/>
                <w:i/>
                <w:sz w:val="20"/>
                <w:szCs w:val="20"/>
                <w:lang w:eastAsia="ja-JP"/>
              </w:rPr>
              <w:t xml:space="preserve"> is not supported</w:t>
            </w:r>
          </w:p>
          <w:p w:rsidR="00E26316" w:rsidRDefault="00E87803">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Coverage based grouping is not supported</w:t>
            </w:r>
          </w:p>
          <w:p w:rsidR="00E26316" w:rsidRDefault="00E87803">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Additional grouping based on gap is not supported</w:t>
            </w:r>
          </w:p>
          <w:p w:rsidR="00E26316" w:rsidRDefault="00E87803">
            <w:pPr>
              <w:numPr>
                <w:ilvl w:val="1"/>
                <w:numId w:val="7"/>
              </w:numPr>
              <w:spacing w:beforeLines="30" w:before="72" w:afterLines="30" w:after="72" w:line="240" w:lineRule="exact"/>
              <w:ind w:hanging="357"/>
              <w:rPr>
                <w:bCs/>
                <w:i/>
                <w:sz w:val="20"/>
                <w:szCs w:val="20"/>
                <w:lang w:eastAsia="ja-JP"/>
              </w:rPr>
            </w:pPr>
            <w:r>
              <w:rPr>
                <w:rFonts w:hint="eastAsia"/>
                <w:bCs/>
                <w:i/>
                <w:sz w:val="20"/>
                <w:szCs w:val="20"/>
                <w:lang w:eastAsia="ja-JP"/>
              </w:rPr>
              <w:t>FFS whether number of groups can depend on gap duration.</w:t>
            </w:r>
          </w:p>
          <w:p w:rsidR="00E26316" w:rsidRDefault="00E87803">
            <w:pPr>
              <w:spacing w:before="120" w:after="120"/>
              <w:rPr>
                <w:rFonts w:eastAsia="MS Mincho" w:cs="Arial"/>
                <w:sz w:val="20"/>
                <w:szCs w:val="20"/>
                <w:highlight w:val="green"/>
                <w:lang w:eastAsia="ja-JP"/>
              </w:rPr>
            </w:pPr>
            <w:bookmarkStart w:id="8" w:name="OLE_LINK6"/>
            <w:r>
              <w:rPr>
                <w:rFonts w:eastAsia="MS Mincho" w:cs="Arial"/>
                <w:sz w:val="20"/>
                <w:szCs w:val="20"/>
                <w:highlight w:val="green"/>
                <w:lang w:eastAsia="ja-JP"/>
              </w:rPr>
              <w:t>RAN2#10</w:t>
            </w:r>
            <w:r>
              <w:rPr>
                <w:rFonts w:eastAsia="宋体" w:cs="Arial" w:hint="eastAsia"/>
                <w:sz w:val="20"/>
                <w:szCs w:val="20"/>
                <w:highlight w:val="green"/>
              </w:rPr>
              <w:t>6</w:t>
            </w:r>
            <w:r>
              <w:rPr>
                <w:rFonts w:eastAsia="MS Mincho" w:cs="Arial"/>
                <w:sz w:val="20"/>
                <w:szCs w:val="20"/>
                <w:highlight w:val="green"/>
                <w:lang w:eastAsia="ja-JP"/>
              </w:rPr>
              <w:t xml:space="preserve"> agreements:</w:t>
            </w:r>
          </w:p>
          <w:p w:rsidR="00E26316" w:rsidRDefault="00E87803">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WUS grouping based on paging probability is beneficial for improving false wake-up probability for UEs which are not frequently paged, but may increase false wake-up probability for UEs which are frequently paged.</w:t>
            </w:r>
          </w:p>
          <w:p w:rsidR="00E26316" w:rsidRDefault="00E87803">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Send an LS to SA2, cc RAN3, CT1, to ask about the feasibility and impact for the MME to provide information on UE paging probability.</w:t>
            </w:r>
          </w:p>
          <w:p w:rsidR="00E26316" w:rsidRDefault="00E87803">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R2-</w:t>
            </w:r>
            <w:bookmarkStart w:id="9" w:name="OLE_LINK4"/>
            <w:r>
              <w:rPr>
                <w:rFonts w:hint="eastAsia"/>
                <w:bCs/>
                <w:i/>
                <w:sz w:val="20"/>
                <w:szCs w:val="20"/>
                <w:lang w:eastAsia="ja-JP"/>
              </w:rPr>
              <w:t>1908260</w:t>
            </w:r>
            <w:bookmarkEnd w:id="9"/>
            <w:r>
              <w:rPr>
                <w:rFonts w:hint="eastAsia"/>
                <w:bCs/>
                <w:i/>
                <w:sz w:val="20"/>
                <w:szCs w:val="20"/>
                <w:lang w:eastAsia="ja-JP"/>
              </w:rPr>
              <w:t xml:space="preserve"> LS on assistance indication for WUS grouping is agreed</w:t>
            </w:r>
            <w:bookmarkEnd w:id="8"/>
          </w:p>
          <w:p w:rsidR="00E26316" w:rsidRDefault="00E87803">
            <w:pPr>
              <w:spacing w:before="120" w:after="120"/>
              <w:rPr>
                <w:rFonts w:eastAsia="MS Mincho" w:cs="Arial"/>
                <w:sz w:val="20"/>
                <w:szCs w:val="20"/>
                <w:highlight w:val="green"/>
                <w:lang w:eastAsia="ja-JP"/>
              </w:rPr>
            </w:pPr>
            <w:r>
              <w:rPr>
                <w:rFonts w:eastAsia="MS Mincho" w:cs="Arial"/>
                <w:sz w:val="20"/>
                <w:szCs w:val="20"/>
                <w:highlight w:val="green"/>
                <w:lang w:eastAsia="ja-JP"/>
              </w:rPr>
              <w:t>RAN2#107 agreements:</w:t>
            </w:r>
          </w:p>
          <w:p w:rsidR="00E26316" w:rsidRDefault="00E87803">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 xml:space="preserve"> Paging probability information is negotiated between the UE and MME via NAS </w:t>
            </w:r>
            <w:proofErr w:type="spellStart"/>
            <w:r>
              <w:rPr>
                <w:rFonts w:hint="eastAsia"/>
                <w:bCs/>
                <w:i/>
                <w:sz w:val="20"/>
                <w:szCs w:val="20"/>
                <w:lang w:eastAsia="ja-JP"/>
              </w:rPr>
              <w:t>signalling</w:t>
            </w:r>
            <w:proofErr w:type="spellEnd"/>
          </w:p>
          <w:p w:rsidR="00E26316" w:rsidRDefault="00E87803">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 xml:space="preserve"> This paging probability information needs to be provided by S1 paging </w:t>
            </w:r>
          </w:p>
          <w:p w:rsidR="00E26316" w:rsidRPr="0000591D" w:rsidRDefault="00E87803" w:rsidP="0000591D">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 xml:space="preserve"> </w:t>
            </w:r>
            <w:proofErr w:type="spellStart"/>
            <w:proofErr w:type="gramStart"/>
            <w:r>
              <w:rPr>
                <w:rFonts w:hint="eastAsia"/>
                <w:bCs/>
                <w:i/>
                <w:sz w:val="20"/>
                <w:szCs w:val="20"/>
                <w:lang w:eastAsia="ja-JP"/>
              </w:rPr>
              <w:t>eNB</w:t>
            </w:r>
            <w:proofErr w:type="spellEnd"/>
            <w:proofErr w:type="gramEnd"/>
            <w:r>
              <w:rPr>
                <w:rFonts w:hint="eastAsia"/>
                <w:bCs/>
                <w:i/>
                <w:sz w:val="20"/>
                <w:szCs w:val="20"/>
                <w:lang w:eastAsia="ja-JP"/>
              </w:rPr>
              <w:t xml:space="preserve"> configures, via broadcast, the relation between this paging probability information and WUS group on </w:t>
            </w:r>
            <w:proofErr w:type="spellStart"/>
            <w:r>
              <w:rPr>
                <w:rFonts w:hint="eastAsia"/>
                <w:bCs/>
                <w:i/>
                <w:sz w:val="20"/>
                <w:szCs w:val="20"/>
                <w:lang w:eastAsia="ja-JP"/>
              </w:rPr>
              <w:t>Uu</w:t>
            </w:r>
            <w:proofErr w:type="spellEnd"/>
            <w:r>
              <w:rPr>
                <w:rFonts w:hint="eastAsia"/>
                <w:bCs/>
                <w:i/>
                <w:sz w:val="20"/>
                <w:szCs w:val="20"/>
                <w:lang w:eastAsia="ja-JP"/>
              </w:rPr>
              <w:t xml:space="preserve"> interface.</w:t>
            </w:r>
          </w:p>
        </w:tc>
      </w:tr>
    </w:tbl>
    <w:p w:rsidR="00E26316" w:rsidRDefault="00E87803">
      <w:pPr>
        <w:spacing w:beforeLines="50" w:before="120" w:after="100"/>
        <w:rPr>
          <w:sz w:val="20"/>
          <w:szCs w:val="20"/>
        </w:rPr>
      </w:pPr>
      <w:bookmarkStart w:id="10" w:name="OLE_LINK1"/>
      <w:r>
        <w:rPr>
          <w:sz w:val="20"/>
          <w:szCs w:val="20"/>
        </w:rPr>
        <w:lastRenderedPageBreak/>
        <w:t xml:space="preserve">In this contribution, we will discuss </w:t>
      </w:r>
      <w:r>
        <w:rPr>
          <w:rFonts w:eastAsia="宋体"/>
          <w:bCs/>
          <w:sz w:val="20"/>
          <w:szCs w:val="20"/>
        </w:rPr>
        <w:t>the</w:t>
      </w:r>
      <w:r>
        <w:rPr>
          <w:rFonts w:eastAsia="宋体" w:hint="eastAsia"/>
          <w:bCs/>
          <w:sz w:val="20"/>
          <w:szCs w:val="20"/>
        </w:rPr>
        <w:t xml:space="preserve"> </w:t>
      </w:r>
      <w:r>
        <w:rPr>
          <w:rFonts w:eastAsia="宋体"/>
          <w:bCs/>
          <w:sz w:val="20"/>
          <w:szCs w:val="20"/>
        </w:rPr>
        <w:t xml:space="preserve">remaining issues for </w:t>
      </w:r>
      <w:r>
        <w:rPr>
          <w:rFonts w:eastAsia="宋体" w:hint="eastAsia"/>
          <w:bCs/>
          <w:sz w:val="20"/>
          <w:szCs w:val="20"/>
        </w:rPr>
        <w:t>UE grouping for WUS and give our proposa</w:t>
      </w:r>
      <w:r>
        <w:rPr>
          <w:sz w:val="20"/>
          <w:szCs w:val="20"/>
        </w:rPr>
        <w:t>ls.</w:t>
      </w:r>
    </w:p>
    <w:p w:rsidR="00E26316" w:rsidRDefault="00E87803">
      <w:pPr>
        <w:pStyle w:val="1"/>
        <w:spacing w:before="200" w:after="120" w:line="360" w:lineRule="auto"/>
        <w:ind w:left="431" w:hanging="431"/>
        <w:rPr>
          <w:lang w:val="en-US"/>
        </w:rPr>
      </w:pPr>
      <w:r>
        <w:rPr>
          <w:lang w:val="en-US"/>
        </w:rPr>
        <w:t>Discussion</w:t>
      </w:r>
    </w:p>
    <w:p w:rsidR="00E26316" w:rsidRPr="0000591D" w:rsidRDefault="00E87803">
      <w:pPr>
        <w:pStyle w:val="2"/>
        <w:spacing w:before="200"/>
        <w:rPr>
          <w:rFonts w:eastAsia="宋体"/>
          <w:sz w:val="24"/>
          <w:szCs w:val="24"/>
        </w:rPr>
      </w:pPr>
      <w:r w:rsidRPr="0000591D">
        <w:rPr>
          <w:rFonts w:eastAsia="宋体" w:hint="eastAsia"/>
          <w:sz w:val="24"/>
          <w:szCs w:val="24"/>
        </w:rPr>
        <w:t xml:space="preserve">2.1 The impact on group WUS caused by </w:t>
      </w:r>
      <w:proofErr w:type="spellStart"/>
      <w:r w:rsidRPr="0000591D">
        <w:rPr>
          <w:sz w:val="24"/>
          <w:szCs w:val="24"/>
        </w:rPr>
        <w:t>numPOs</w:t>
      </w:r>
      <w:proofErr w:type="spellEnd"/>
      <w:r w:rsidRPr="0000591D">
        <w:rPr>
          <w:rFonts w:eastAsia="宋体" w:hint="eastAsia"/>
          <w:sz w:val="24"/>
          <w:szCs w:val="24"/>
        </w:rPr>
        <w:t xml:space="preserve"> in </w:t>
      </w:r>
      <w:proofErr w:type="spellStart"/>
      <w:r w:rsidRPr="0000591D">
        <w:rPr>
          <w:rFonts w:eastAsia="宋体" w:hint="eastAsia"/>
          <w:sz w:val="24"/>
          <w:szCs w:val="24"/>
        </w:rPr>
        <w:t>eMTC</w:t>
      </w:r>
      <w:proofErr w:type="spellEnd"/>
    </w:p>
    <w:p w:rsidR="00E26316" w:rsidRDefault="00E87803" w:rsidP="0000591D">
      <w:pPr>
        <w:spacing w:beforeLines="50" w:before="120" w:after="100"/>
      </w:pPr>
      <w:r w:rsidRPr="0000591D">
        <w:rPr>
          <w:rFonts w:hint="eastAsia"/>
          <w:sz w:val="20"/>
          <w:szCs w:val="20"/>
        </w:rPr>
        <w:t>In Rel-15,</w:t>
      </w:r>
      <w:r w:rsidR="0000591D" w:rsidRPr="0000591D">
        <w:rPr>
          <w:sz w:val="20"/>
          <w:szCs w:val="20"/>
        </w:rPr>
        <w:t xml:space="preserve"> </w:t>
      </w:r>
      <w:r w:rsidRPr="0000591D">
        <w:rPr>
          <w:rFonts w:hint="eastAsia"/>
          <w:sz w:val="20"/>
          <w:szCs w:val="20"/>
        </w:rPr>
        <w:t>the parameter of</w:t>
      </w:r>
      <w:bookmarkStart w:id="11" w:name="OLE_LINK190"/>
      <w:r w:rsidR="0000591D" w:rsidRPr="0000591D">
        <w:rPr>
          <w:sz w:val="20"/>
          <w:szCs w:val="20"/>
        </w:rPr>
        <w:t xml:space="preserve"> </w:t>
      </w:r>
      <w:proofErr w:type="spellStart"/>
      <w:r w:rsidRPr="0000591D">
        <w:rPr>
          <w:sz w:val="20"/>
          <w:szCs w:val="20"/>
        </w:rPr>
        <w:t>numPOs</w:t>
      </w:r>
      <w:bookmarkEnd w:id="11"/>
      <w:proofErr w:type="spellEnd"/>
      <w:r w:rsidRPr="0000591D">
        <w:rPr>
          <w:rFonts w:hint="eastAsia"/>
          <w:sz w:val="20"/>
          <w:szCs w:val="20"/>
        </w:rPr>
        <w:t xml:space="preserve"> was introduced </w:t>
      </w:r>
      <w:r w:rsidR="00BB21CB">
        <w:rPr>
          <w:sz w:val="20"/>
          <w:szCs w:val="20"/>
        </w:rPr>
        <w:t>with</w:t>
      </w:r>
      <w:r w:rsidRPr="0000591D">
        <w:rPr>
          <w:rFonts w:hint="eastAsia"/>
          <w:sz w:val="20"/>
          <w:szCs w:val="20"/>
        </w:rPr>
        <w:t xml:space="preserve"> the purpose of decreasing the transmission of WUS signaling,</w:t>
      </w:r>
      <w:r w:rsidR="0000591D" w:rsidRPr="0000591D">
        <w:rPr>
          <w:sz w:val="20"/>
          <w:szCs w:val="20"/>
        </w:rPr>
        <w:t xml:space="preserve"> </w:t>
      </w:r>
      <w:r w:rsidRPr="0000591D">
        <w:rPr>
          <w:rFonts w:hint="eastAsia"/>
          <w:sz w:val="20"/>
          <w:szCs w:val="20"/>
        </w:rPr>
        <w:t xml:space="preserve">which </w:t>
      </w:r>
      <w:r w:rsidRPr="0000591D">
        <w:rPr>
          <w:sz w:val="20"/>
          <w:szCs w:val="20"/>
        </w:rPr>
        <w:t>appl</w:t>
      </w:r>
      <w:r w:rsidRPr="0000591D">
        <w:rPr>
          <w:rFonts w:hint="eastAsia"/>
          <w:sz w:val="20"/>
          <w:szCs w:val="20"/>
        </w:rPr>
        <w:t>ies</w:t>
      </w:r>
      <w:r w:rsidRPr="0000591D">
        <w:rPr>
          <w:sz w:val="20"/>
          <w:szCs w:val="20"/>
        </w:rPr>
        <w:t xml:space="preserve"> to</w:t>
      </w:r>
      <w:r w:rsidR="0000591D">
        <w:rPr>
          <w:sz w:val="20"/>
          <w:szCs w:val="20"/>
        </w:rPr>
        <w:t xml:space="preserve"> </w:t>
      </w:r>
      <w:r w:rsidRPr="0000591D">
        <w:rPr>
          <w:sz w:val="20"/>
          <w:szCs w:val="20"/>
        </w:rPr>
        <w:t>UEs configured to use extended DRX</w:t>
      </w:r>
      <w:r w:rsidRPr="0000591D">
        <w:rPr>
          <w:rFonts w:hint="eastAsia"/>
          <w:sz w:val="20"/>
          <w:szCs w:val="20"/>
        </w:rPr>
        <w:t xml:space="preserve">. It was configured in </w:t>
      </w:r>
      <w:proofErr w:type="spellStart"/>
      <w:r w:rsidRPr="0000591D">
        <w:rPr>
          <w:i/>
          <w:sz w:val="20"/>
          <w:szCs w:val="20"/>
        </w:rPr>
        <w:t>RadioResourceConfigCommonSIB</w:t>
      </w:r>
      <w:proofErr w:type="spellEnd"/>
      <w:r w:rsidR="0000591D">
        <w:rPr>
          <w:sz w:val="20"/>
          <w:szCs w:val="20"/>
        </w:rPr>
        <w:t>.</w:t>
      </w:r>
    </w:p>
    <w:p w:rsidR="00E26316" w:rsidRPr="0000591D" w:rsidRDefault="0000591D" w:rsidP="0000591D">
      <w:pPr>
        <w:spacing w:beforeLines="50" w:before="120" w:after="100"/>
        <w:rPr>
          <w:sz w:val="20"/>
          <w:szCs w:val="20"/>
        </w:rPr>
      </w:pPr>
      <w:r>
        <w:rPr>
          <w:sz w:val="20"/>
          <w:szCs w:val="20"/>
        </w:rPr>
        <w:t xml:space="preserve">The parameter of </w:t>
      </w:r>
      <w:proofErr w:type="spellStart"/>
      <w:r w:rsidRPr="0000591D">
        <w:rPr>
          <w:sz w:val="20"/>
          <w:szCs w:val="20"/>
        </w:rPr>
        <w:t>numPOs</w:t>
      </w:r>
      <w:proofErr w:type="spellEnd"/>
      <w:r w:rsidR="00E87803" w:rsidRPr="0000591D">
        <w:rPr>
          <w:rFonts w:hint="eastAsia"/>
          <w:sz w:val="20"/>
          <w:szCs w:val="20"/>
        </w:rPr>
        <w:t xml:space="preserve"> means that several </w:t>
      </w:r>
      <w:bookmarkStart w:id="12" w:name="OLE_LINK8"/>
      <w:r w:rsidR="00E87803" w:rsidRPr="0000591D">
        <w:rPr>
          <w:rFonts w:hint="eastAsia"/>
          <w:sz w:val="20"/>
          <w:szCs w:val="20"/>
        </w:rPr>
        <w:t xml:space="preserve">number </w:t>
      </w:r>
      <w:bookmarkEnd w:id="12"/>
      <w:r w:rsidR="00E87803" w:rsidRPr="0000591D">
        <w:rPr>
          <w:rFonts w:hint="eastAsia"/>
          <w:sz w:val="20"/>
          <w:szCs w:val="20"/>
        </w:rPr>
        <w:t xml:space="preserve">of consecutive Paging Occasions (PO) map to one WUS (e.g., </w:t>
      </w:r>
      <w:r>
        <w:rPr>
          <w:sz w:val="20"/>
          <w:szCs w:val="20"/>
        </w:rPr>
        <w:t>v</w:t>
      </w:r>
      <w:r w:rsidR="00E87803" w:rsidRPr="0000591D">
        <w:rPr>
          <w:sz w:val="20"/>
          <w:szCs w:val="20"/>
        </w:rPr>
        <w:t>alue n1 corresponds to 1 PO, value n2 corresponds to 2 POs and so on</w:t>
      </w:r>
      <w:r w:rsidR="00E87803" w:rsidRPr="0000591D">
        <w:rPr>
          <w:rFonts w:hint="eastAsia"/>
          <w:sz w:val="20"/>
          <w:szCs w:val="20"/>
        </w:rPr>
        <w:t xml:space="preserve">). </w:t>
      </w:r>
      <w:r w:rsidR="00E87803" w:rsidRPr="0000591D">
        <w:rPr>
          <w:sz w:val="20"/>
          <w:szCs w:val="20"/>
        </w:rPr>
        <w:t>When extended DRX is used and the UE detects WUS</w:t>
      </w:r>
      <w:r>
        <w:rPr>
          <w:sz w:val="20"/>
          <w:szCs w:val="20"/>
        </w:rPr>
        <w:t>,</w:t>
      </w:r>
      <w:r w:rsidR="00E87803" w:rsidRPr="0000591D">
        <w:rPr>
          <w:sz w:val="20"/>
          <w:szCs w:val="20"/>
        </w:rPr>
        <w:t xml:space="preserve"> the UE shall monitor the following </w:t>
      </w:r>
      <w:proofErr w:type="spellStart"/>
      <w:r w:rsidR="00E87803" w:rsidRPr="0000591D">
        <w:rPr>
          <w:sz w:val="20"/>
          <w:szCs w:val="20"/>
        </w:rPr>
        <w:t>numPOs</w:t>
      </w:r>
      <w:proofErr w:type="spellEnd"/>
      <w:r w:rsidR="00E87803" w:rsidRPr="0000591D">
        <w:rPr>
          <w:sz w:val="20"/>
          <w:szCs w:val="20"/>
        </w:rPr>
        <w:t xml:space="preserve"> POs or until a paging message including the UE's NAS identity is received, </w:t>
      </w:r>
      <w:r>
        <w:rPr>
          <w:sz w:val="20"/>
          <w:szCs w:val="20"/>
        </w:rPr>
        <w:t>w</w:t>
      </w:r>
      <w:r w:rsidR="00E87803" w:rsidRPr="0000591D">
        <w:rPr>
          <w:sz w:val="20"/>
          <w:szCs w:val="20"/>
        </w:rPr>
        <w:t>hichever is earlier. If the UE does not detect WUS the UE is not required to monitor the following PO(s).</w:t>
      </w:r>
    </w:p>
    <w:p w:rsidR="00E26316" w:rsidRPr="0000591D" w:rsidRDefault="0000591D" w:rsidP="0000591D">
      <w:pPr>
        <w:spacing w:beforeLines="50" w:before="120" w:after="100"/>
        <w:rPr>
          <w:sz w:val="20"/>
          <w:szCs w:val="20"/>
        </w:rPr>
      </w:pPr>
      <w:r w:rsidRPr="0018708E">
        <w:rPr>
          <w:sz w:val="20"/>
          <w:szCs w:val="20"/>
        </w:rPr>
        <w:t>W</w:t>
      </w:r>
      <w:r w:rsidR="00E87803" w:rsidRPr="0018708E">
        <w:rPr>
          <w:rFonts w:hint="eastAsia"/>
          <w:sz w:val="20"/>
          <w:szCs w:val="20"/>
        </w:rPr>
        <w:t xml:space="preserve">hether it would cause </w:t>
      </w:r>
      <w:r w:rsidR="0018708E" w:rsidRPr="0018708E">
        <w:rPr>
          <w:sz w:val="20"/>
          <w:szCs w:val="20"/>
        </w:rPr>
        <w:t>any</w:t>
      </w:r>
      <w:r w:rsidR="00E87803" w:rsidRPr="0018708E">
        <w:rPr>
          <w:rFonts w:hint="eastAsia"/>
          <w:sz w:val="20"/>
          <w:szCs w:val="20"/>
        </w:rPr>
        <w:t xml:space="preserve"> </w:t>
      </w:r>
      <w:r w:rsidR="0018708E" w:rsidRPr="0018708E">
        <w:rPr>
          <w:sz w:val="20"/>
          <w:szCs w:val="20"/>
        </w:rPr>
        <w:t>issue</w:t>
      </w:r>
      <w:r w:rsidR="00E87803" w:rsidRPr="0018708E">
        <w:rPr>
          <w:rFonts w:hint="eastAsia"/>
          <w:sz w:val="20"/>
          <w:szCs w:val="20"/>
        </w:rPr>
        <w:t xml:space="preserve"> </w:t>
      </w:r>
      <w:bookmarkStart w:id="13" w:name="OLE_LINK14"/>
      <w:r w:rsidR="00E87803" w:rsidRPr="0018708E">
        <w:rPr>
          <w:rFonts w:hint="eastAsia"/>
          <w:sz w:val="20"/>
          <w:szCs w:val="20"/>
        </w:rPr>
        <w:t xml:space="preserve">when </w:t>
      </w:r>
      <w:r w:rsidR="0018708E" w:rsidRPr="0018708E">
        <w:rPr>
          <w:sz w:val="20"/>
          <w:szCs w:val="20"/>
        </w:rPr>
        <w:t xml:space="preserve">both </w:t>
      </w:r>
      <w:r w:rsidRPr="0018708E">
        <w:rPr>
          <w:sz w:val="20"/>
          <w:szCs w:val="20"/>
        </w:rPr>
        <w:t>UE</w:t>
      </w:r>
      <w:r w:rsidR="00E87803" w:rsidRPr="0018708E">
        <w:rPr>
          <w:rFonts w:hint="eastAsia"/>
          <w:sz w:val="20"/>
          <w:szCs w:val="20"/>
        </w:rPr>
        <w:t xml:space="preserve"> </w:t>
      </w:r>
      <w:r w:rsidRPr="0018708E">
        <w:rPr>
          <w:sz w:val="20"/>
          <w:szCs w:val="20"/>
        </w:rPr>
        <w:t xml:space="preserve">grouping </w:t>
      </w:r>
      <w:r w:rsidR="0018708E" w:rsidRPr="0018708E">
        <w:rPr>
          <w:rFonts w:hint="eastAsia"/>
          <w:sz w:val="20"/>
          <w:szCs w:val="20"/>
        </w:rPr>
        <w:t xml:space="preserve">WUS </w:t>
      </w:r>
      <w:r w:rsidR="00E87803" w:rsidRPr="0018708E">
        <w:rPr>
          <w:rFonts w:hint="eastAsia"/>
          <w:sz w:val="20"/>
          <w:szCs w:val="20"/>
        </w:rPr>
        <w:t xml:space="preserve">and </w:t>
      </w:r>
      <w:proofErr w:type="spellStart"/>
      <w:r w:rsidR="00E87803" w:rsidRPr="0018708E">
        <w:rPr>
          <w:rFonts w:hint="eastAsia"/>
          <w:sz w:val="20"/>
          <w:szCs w:val="20"/>
        </w:rPr>
        <w:t>numPOs</w:t>
      </w:r>
      <w:proofErr w:type="spellEnd"/>
      <w:r w:rsidR="00E87803" w:rsidRPr="0018708E">
        <w:rPr>
          <w:rFonts w:hint="eastAsia"/>
          <w:sz w:val="20"/>
          <w:szCs w:val="20"/>
        </w:rPr>
        <w:t xml:space="preserve"> are</w:t>
      </w:r>
      <w:bookmarkEnd w:id="13"/>
      <w:r w:rsidR="0018708E" w:rsidRPr="0018708E">
        <w:rPr>
          <w:sz w:val="20"/>
          <w:szCs w:val="20"/>
        </w:rPr>
        <w:t xml:space="preserve"> applied </w:t>
      </w:r>
      <w:r w:rsidRPr="0018708E">
        <w:rPr>
          <w:rFonts w:hint="eastAsia"/>
          <w:sz w:val="20"/>
          <w:szCs w:val="20"/>
        </w:rPr>
        <w:t xml:space="preserve">should be </w:t>
      </w:r>
      <w:r w:rsidRPr="0018708E">
        <w:rPr>
          <w:sz w:val="20"/>
          <w:szCs w:val="20"/>
        </w:rPr>
        <w:t>further considered</w:t>
      </w:r>
      <w:r w:rsidR="00E87803" w:rsidRPr="0018708E">
        <w:rPr>
          <w:rFonts w:hint="eastAsia"/>
          <w:sz w:val="20"/>
          <w:szCs w:val="20"/>
        </w:rPr>
        <w:t xml:space="preserve">. We know that as long as there has at least one UE belonging to a </w:t>
      </w:r>
      <w:r w:rsidR="0018708E" w:rsidRPr="0018708E">
        <w:rPr>
          <w:sz w:val="20"/>
          <w:szCs w:val="20"/>
        </w:rPr>
        <w:t>WUS</w:t>
      </w:r>
      <w:r w:rsidR="00E87803" w:rsidRPr="0018708E">
        <w:rPr>
          <w:rFonts w:hint="eastAsia"/>
          <w:sz w:val="20"/>
          <w:szCs w:val="20"/>
        </w:rPr>
        <w:t xml:space="preserve"> group needed to be paged on a certain PO, the group WUS should be transmitted. Then, the UE would wake up to monitor PO. Otherwise, </w:t>
      </w:r>
      <w:r w:rsidR="00E87803" w:rsidRPr="0018708E">
        <w:rPr>
          <w:sz w:val="20"/>
          <w:szCs w:val="20"/>
        </w:rPr>
        <w:t>the UE</w:t>
      </w:r>
      <w:r w:rsidR="00E87803" w:rsidRPr="0018708E">
        <w:rPr>
          <w:rFonts w:hint="eastAsia"/>
          <w:sz w:val="20"/>
          <w:szCs w:val="20"/>
        </w:rPr>
        <w:t>s are</w:t>
      </w:r>
      <w:r w:rsidR="00E87803" w:rsidRPr="0018708E">
        <w:rPr>
          <w:sz w:val="20"/>
          <w:szCs w:val="20"/>
        </w:rPr>
        <w:t xml:space="preserve"> not required to monitor the following PO(s).</w:t>
      </w:r>
      <w:r w:rsidR="00E87803" w:rsidRPr="0018708E">
        <w:rPr>
          <w:rFonts w:hint="eastAsia"/>
          <w:sz w:val="20"/>
          <w:szCs w:val="20"/>
        </w:rPr>
        <w:t xml:space="preserve"> Therefore, </w:t>
      </w:r>
      <w:r w:rsidR="0018708E" w:rsidRPr="0018708E">
        <w:rPr>
          <w:sz w:val="20"/>
          <w:szCs w:val="20"/>
        </w:rPr>
        <w:t>we think UE</w:t>
      </w:r>
      <w:r w:rsidR="0018708E" w:rsidRPr="0018708E">
        <w:rPr>
          <w:rFonts w:hint="eastAsia"/>
          <w:sz w:val="20"/>
          <w:szCs w:val="20"/>
        </w:rPr>
        <w:t xml:space="preserve"> </w:t>
      </w:r>
      <w:r w:rsidR="0018708E" w:rsidRPr="0018708E">
        <w:rPr>
          <w:sz w:val="20"/>
          <w:szCs w:val="20"/>
        </w:rPr>
        <w:t xml:space="preserve">grouping </w:t>
      </w:r>
      <w:r w:rsidR="0018708E" w:rsidRPr="0018708E">
        <w:rPr>
          <w:rFonts w:hint="eastAsia"/>
          <w:sz w:val="20"/>
          <w:szCs w:val="20"/>
        </w:rPr>
        <w:t>WUS</w:t>
      </w:r>
      <w:r w:rsidR="0018708E" w:rsidRPr="0018708E">
        <w:rPr>
          <w:sz w:val="20"/>
          <w:szCs w:val="20"/>
        </w:rPr>
        <w:t xml:space="preserve"> </w:t>
      </w:r>
      <w:r w:rsidR="0018708E" w:rsidRPr="0018708E">
        <w:rPr>
          <w:rFonts w:hint="eastAsia"/>
          <w:sz w:val="20"/>
          <w:szCs w:val="20"/>
        </w:rPr>
        <w:t xml:space="preserve">and </w:t>
      </w:r>
      <w:proofErr w:type="spellStart"/>
      <w:r w:rsidR="0018708E" w:rsidRPr="0018708E">
        <w:rPr>
          <w:rFonts w:hint="eastAsia"/>
          <w:sz w:val="20"/>
          <w:szCs w:val="20"/>
        </w:rPr>
        <w:t>numPOs</w:t>
      </w:r>
      <w:proofErr w:type="spellEnd"/>
      <w:r w:rsidR="0018708E" w:rsidRPr="0018708E">
        <w:rPr>
          <w:rFonts w:hint="eastAsia"/>
          <w:sz w:val="20"/>
          <w:szCs w:val="20"/>
        </w:rPr>
        <w:t xml:space="preserve"> </w:t>
      </w:r>
      <w:r w:rsidR="0018708E" w:rsidRPr="0018708E">
        <w:rPr>
          <w:sz w:val="20"/>
          <w:szCs w:val="20"/>
        </w:rPr>
        <w:t xml:space="preserve">are independent </w:t>
      </w:r>
      <w:r w:rsidR="004E5E42">
        <w:rPr>
          <w:sz w:val="20"/>
          <w:szCs w:val="20"/>
        </w:rPr>
        <w:t>of</w:t>
      </w:r>
      <w:r w:rsidR="0018708E" w:rsidRPr="0018708E">
        <w:rPr>
          <w:sz w:val="20"/>
          <w:szCs w:val="20"/>
        </w:rPr>
        <w:t xml:space="preserve"> each other and </w:t>
      </w:r>
      <w:r w:rsidR="00E87803" w:rsidRPr="0018708E">
        <w:rPr>
          <w:rFonts w:hint="eastAsia"/>
          <w:sz w:val="20"/>
          <w:szCs w:val="20"/>
        </w:rPr>
        <w:t xml:space="preserve">no additional </w:t>
      </w:r>
      <w:r w:rsidR="0018708E" w:rsidRPr="0018708E">
        <w:rPr>
          <w:sz w:val="20"/>
          <w:szCs w:val="20"/>
        </w:rPr>
        <w:t>impacts</w:t>
      </w:r>
      <w:r w:rsidR="00E87803" w:rsidRPr="0018708E">
        <w:rPr>
          <w:rFonts w:hint="eastAsia"/>
          <w:sz w:val="20"/>
          <w:szCs w:val="20"/>
        </w:rPr>
        <w:t xml:space="preserve"> would be caused.</w:t>
      </w:r>
    </w:p>
    <w:p w:rsidR="00E26316" w:rsidRPr="0018708E" w:rsidRDefault="00E87803" w:rsidP="0000591D">
      <w:pPr>
        <w:spacing w:beforeLines="50" w:before="120" w:after="100"/>
        <w:rPr>
          <w:b/>
          <w:sz w:val="20"/>
          <w:szCs w:val="20"/>
        </w:rPr>
      </w:pPr>
      <w:bookmarkStart w:id="14" w:name="OLE_LINK15"/>
      <w:r w:rsidRPr="0018708E">
        <w:rPr>
          <w:b/>
          <w:sz w:val="20"/>
          <w:szCs w:val="20"/>
        </w:rPr>
        <w:t xml:space="preserve">Observation 1: </w:t>
      </w:r>
      <w:r w:rsidRPr="0018708E">
        <w:rPr>
          <w:rFonts w:hint="eastAsia"/>
          <w:b/>
          <w:sz w:val="20"/>
          <w:szCs w:val="20"/>
        </w:rPr>
        <w:t xml:space="preserve">No additional impact would be caused when </w:t>
      </w:r>
      <w:r w:rsidR="0018708E" w:rsidRPr="0018708E">
        <w:rPr>
          <w:b/>
          <w:sz w:val="20"/>
          <w:szCs w:val="20"/>
        </w:rPr>
        <w:t>both UE</w:t>
      </w:r>
      <w:r w:rsidR="0018708E" w:rsidRPr="0018708E">
        <w:rPr>
          <w:rFonts w:hint="eastAsia"/>
          <w:b/>
          <w:sz w:val="20"/>
          <w:szCs w:val="20"/>
        </w:rPr>
        <w:t xml:space="preserve"> </w:t>
      </w:r>
      <w:r w:rsidR="0018708E" w:rsidRPr="0018708E">
        <w:rPr>
          <w:b/>
          <w:sz w:val="20"/>
          <w:szCs w:val="20"/>
        </w:rPr>
        <w:t xml:space="preserve">grouping </w:t>
      </w:r>
      <w:r w:rsidR="0018708E" w:rsidRPr="0018708E">
        <w:rPr>
          <w:rFonts w:hint="eastAsia"/>
          <w:b/>
          <w:sz w:val="20"/>
          <w:szCs w:val="20"/>
        </w:rPr>
        <w:t xml:space="preserve">WUS and </w:t>
      </w:r>
      <w:proofErr w:type="spellStart"/>
      <w:r w:rsidR="0018708E" w:rsidRPr="0018708E">
        <w:rPr>
          <w:rFonts w:hint="eastAsia"/>
          <w:b/>
          <w:sz w:val="20"/>
          <w:szCs w:val="20"/>
        </w:rPr>
        <w:t>numPOs</w:t>
      </w:r>
      <w:proofErr w:type="spellEnd"/>
      <w:r w:rsidR="0018708E" w:rsidRPr="0018708E">
        <w:rPr>
          <w:rFonts w:hint="eastAsia"/>
          <w:b/>
          <w:sz w:val="20"/>
          <w:szCs w:val="20"/>
        </w:rPr>
        <w:t xml:space="preserve"> are</w:t>
      </w:r>
      <w:r w:rsidR="0018708E" w:rsidRPr="0018708E">
        <w:rPr>
          <w:b/>
          <w:sz w:val="20"/>
          <w:szCs w:val="20"/>
        </w:rPr>
        <w:t xml:space="preserve"> applied</w:t>
      </w:r>
      <w:r w:rsidRPr="0018708E">
        <w:rPr>
          <w:rFonts w:hint="eastAsia"/>
          <w:b/>
          <w:sz w:val="20"/>
          <w:szCs w:val="20"/>
        </w:rPr>
        <w:t>.</w:t>
      </w:r>
      <w:bookmarkEnd w:id="14"/>
    </w:p>
    <w:p w:rsidR="00E26316" w:rsidRPr="00FF62D7" w:rsidRDefault="00E87803">
      <w:pPr>
        <w:pStyle w:val="2"/>
        <w:spacing w:before="200"/>
        <w:rPr>
          <w:rFonts w:eastAsia="宋体"/>
          <w:sz w:val="24"/>
          <w:szCs w:val="24"/>
        </w:rPr>
      </w:pPr>
      <w:r w:rsidRPr="00FF62D7">
        <w:rPr>
          <w:rFonts w:eastAsia="宋体" w:hint="eastAsia"/>
          <w:sz w:val="24"/>
          <w:szCs w:val="24"/>
        </w:rPr>
        <w:t xml:space="preserve">2.2 </w:t>
      </w:r>
      <w:r w:rsidRPr="00FF62D7">
        <w:rPr>
          <w:rFonts w:eastAsia="宋体"/>
          <w:sz w:val="24"/>
          <w:szCs w:val="24"/>
        </w:rPr>
        <w:t>The formula for further UE grouping for WUS</w:t>
      </w:r>
    </w:p>
    <w:p w:rsidR="00E26316" w:rsidRDefault="00E87803">
      <w:pPr>
        <w:pStyle w:val="a0"/>
        <w:spacing w:beforeLines="30" w:before="72" w:after="60" w:line="280" w:lineRule="exact"/>
        <w:rPr>
          <w:rFonts w:eastAsia="宋体"/>
          <w:bCs/>
          <w:color w:val="auto"/>
          <w:sz w:val="20"/>
        </w:rPr>
      </w:pPr>
      <w:r>
        <w:rPr>
          <w:rFonts w:eastAsia="宋体" w:hint="eastAsia"/>
          <w:bCs/>
          <w:color w:val="auto"/>
          <w:sz w:val="20"/>
        </w:rPr>
        <w:t>I</w:t>
      </w:r>
      <w:r>
        <w:rPr>
          <w:rFonts w:eastAsia="宋体"/>
          <w:bCs/>
          <w:color w:val="auto"/>
          <w:sz w:val="20"/>
        </w:rPr>
        <w:t xml:space="preserve">n this section, we will give our suggestion on how to define the UE_ID based sub-grouping formula. In [3], a simple formula </w:t>
      </w:r>
      <w:r>
        <w:rPr>
          <w:rFonts w:eastAsia="宋体"/>
          <w:bCs/>
          <w:color w:val="auto"/>
          <w:sz w:val="20"/>
        </w:rPr>
        <w:lastRenderedPageBreak/>
        <w:t>has been given as following with the assumption there are X sub groups:</w:t>
      </w:r>
    </w:p>
    <w:p w:rsidR="00E26316" w:rsidRDefault="00E87803">
      <w:pPr>
        <w:pStyle w:val="a0"/>
        <w:spacing w:beforeLines="30" w:before="72" w:after="100" w:line="280" w:lineRule="exact"/>
        <w:jc w:val="center"/>
        <w:rPr>
          <w:rFonts w:eastAsia="宋体"/>
          <w:bCs/>
          <w:color w:val="auto"/>
          <w:sz w:val="20"/>
        </w:rPr>
      </w:pPr>
      <w:r>
        <w:rPr>
          <w:rFonts w:eastAsia="宋体"/>
          <w:bCs/>
          <w:color w:val="auto"/>
          <w:sz w:val="20"/>
        </w:rPr>
        <w:t>UE sub-group ID=floor (UE_ID</w:t>
      </w:r>
      <w:proofErr w:type="gramStart"/>
      <w:r>
        <w:rPr>
          <w:rFonts w:eastAsia="宋体"/>
          <w:bCs/>
          <w:color w:val="auto"/>
          <w:sz w:val="20"/>
        </w:rPr>
        <w:t>/(</w:t>
      </w:r>
      <w:proofErr w:type="gramEnd"/>
      <w:r>
        <w:rPr>
          <w:rFonts w:eastAsia="宋体"/>
          <w:bCs/>
          <w:color w:val="auto"/>
          <w:sz w:val="20"/>
        </w:rPr>
        <w:t>N*Ns)) mod X</w:t>
      </w:r>
    </w:p>
    <w:p w:rsidR="00E26316" w:rsidRDefault="00E87803">
      <w:pPr>
        <w:pStyle w:val="a0"/>
        <w:spacing w:beforeLines="30" w:before="72" w:after="100" w:line="280" w:lineRule="exact"/>
        <w:rPr>
          <w:rFonts w:eastAsia="宋体"/>
          <w:bCs/>
          <w:color w:val="auto"/>
          <w:sz w:val="20"/>
        </w:rPr>
      </w:pPr>
      <w:r>
        <w:rPr>
          <w:rFonts w:eastAsia="宋体"/>
          <w:bCs/>
          <w:color w:val="auto"/>
          <w:sz w:val="20"/>
        </w:rPr>
        <w:t>Here UE_ID are the ID of the UEs which have performed paging narrowband/carriers, PF, PO selection and finally are related to a same PO. So it’s easy to observe that these UE_IDs are discretely distributed. If the UE grouping formula is based on only UE_ID, it may cause that the UEs monitoring the same PO unevenly distribute in each group and there may have the negative impact on the effect of UE grouping, e.g., the proportion of false awakening is still high in the group with many more UEs. Therefore, the further grouping algorithm cannot be based on only UE_ID and optimization is needed.</w:t>
      </w:r>
    </w:p>
    <w:p w:rsidR="00E26316" w:rsidRDefault="00E87803">
      <w:pPr>
        <w:pStyle w:val="a0"/>
        <w:spacing w:beforeLines="30" w:before="72" w:after="100" w:line="280" w:lineRule="exact"/>
        <w:rPr>
          <w:rFonts w:eastAsia="宋体"/>
          <w:bCs/>
          <w:color w:val="auto"/>
          <w:sz w:val="20"/>
        </w:rPr>
      </w:pPr>
      <w:r>
        <w:rPr>
          <w:rFonts w:eastAsia="宋体"/>
          <w:bCs/>
          <w:color w:val="auto"/>
          <w:sz w:val="20"/>
        </w:rPr>
        <w:t>We think the above formula is a good start point for further discussion. For the convenience of discussion later, we abstract this formula into the following form:</w:t>
      </w:r>
    </w:p>
    <w:p w:rsidR="00E26316" w:rsidRDefault="00E87803">
      <w:pPr>
        <w:pStyle w:val="a0"/>
        <w:spacing w:beforeLines="30" w:before="72" w:after="100" w:line="280" w:lineRule="exact"/>
        <w:jc w:val="center"/>
        <w:rPr>
          <w:rFonts w:eastAsia="宋体"/>
          <w:bCs/>
          <w:color w:val="auto"/>
          <w:sz w:val="20"/>
        </w:rPr>
      </w:pPr>
      <w:r>
        <w:rPr>
          <w:rFonts w:eastAsia="宋体"/>
          <w:bCs/>
          <w:color w:val="auto"/>
          <w:sz w:val="20"/>
        </w:rPr>
        <w:t>UE sub-group ID=floor (UE_ID/A) mod B,</w:t>
      </w:r>
    </w:p>
    <w:p w:rsidR="00E26316" w:rsidRDefault="00E87803">
      <w:pPr>
        <w:pStyle w:val="a0"/>
        <w:spacing w:beforeLines="30" w:before="72" w:after="100" w:line="280" w:lineRule="exact"/>
        <w:rPr>
          <w:rFonts w:eastAsia="宋体"/>
          <w:bCs/>
          <w:color w:val="auto"/>
          <w:sz w:val="20"/>
        </w:rPr>
      </w:pPr>
      <w:r>
        <w:rPr>
          <w:rFonts w:eastAsia="宋体"/>
          <w:bCs/>
          <w:color w:val="auto"/>
          <w:sz w:val="20"/>
        </w:rPr>
        <w:t>Here A is a factor to divide the target UE_IDs and B is the number of sub groups. It’s easy to understand that only when the result of floor (UE_ID/A) are continuous natural numbers, such formula can uniformly distribute all the related UEs into B sub groups. If the result of floor (UE_ID/A) are discontinuous, the result of grouping will be uncertain. For example, with the above formula, the result of floor (UE_ID</w:t>
      </w:r>
      <w:proofErr w:type="gramStart"/>
      <w:r>
        <w:rPr>
          <w:rFonts w:eastAsia="宋体"/>
          <w:bCs/>
          <w:color w:val="auto"/>
          <w:sz w:val="20"/>
        </w:rPr>
        <w:t>/(</w:t>
      </w:r>
      <w:proofErr w:type="gramEnd"/>
      <w:r>
        <w:rPr>
          <w:rFonts w:eastAsia="宋体"/>
          <w:bCs/>
          <w:color w:val="auto"/>
          <w:sz w:val="20"/>
        </w:rPr>
        <w:t>N*Ns)) would be even in some configuration. If the number of sub groups X is also even, e.g., 2, then the UE sub-group ID for all the target UEs would be same, that is 0.</w:t>
      </w:r>
    </w:p>
    <w:p w:rsidR="00E26316" w:rsidRDefault="00E87803">
      <w:pPr>
        <w:pStyle w:val="a0"/>
        <w:spacing w:beforeLines="30" w:before="72" w:after="100" w:line="280" w:lineRule="exact"/>
        <w:rPr>
          <w:rFonts w:eastAsia="宋体"/>
          <w:bCs/>
          <w:color w:val="auto"/>
          <w:sz w:val="20"/>
        </w:rPr>
      </w:pPr>
      <w:r>
        <w:rPr>
          <w:rFonts w:eastAsia="宋体"/>
          <w:bCs/>
          <w:color w:val="auto"/>
          <w:sz w:val="20"/>
        </w:rPr>
        <w:t>In [4], we do some detailed analysis on the distribution characteristics of the UE_IDs, for NB-</w:t>
      </w:r>
      <w:proofErr w:type="spellStart"/>
      <w:r>
        <w:rPr>
          <w:rFonts w:eastAsia="宋体"/>
          <w:bCs/>
          <w:color w:val="auto"/>
          <w:sz w:val="20"/>
        </w:rPr>
        <w:t>IoT</w:t>
      </w:r>
      <w:proofErr w:type="spellEnd"/>
      <w:r>
        <w:rPr>
          <w:rFonts w:eastAsia="宋体"/>
          <w:bCs/>
          <w:color w:val="auto"/>
          <w:sz w:val="20"/>
        </w:rPr>
        <w:t xml:space="preserve"> and </w:t>
      </w:r>
      <w:proofErr w:type="spellStart"/>
      <w:r>
        <w:rPr>
          <w:rFonts w:eastAsia="宋体"/>
          <w:bCs/>
          <w:color w:val="auto"/>
          <w:sz w:val="20"/>
        </w:rPr>
        <w:t>eMTC</w:t>
      </w:r>
      <w:proofErr w:type="spellEnd"/>
      <w:r>
        <w:rPr>
          <w:rFonts w:eastAsia="宋体"/>
          <w:bCs/>
          <w:color w:val="auto"/>
          <w:sz w:val="20"/>
        </w:rPr>
        <w:t xml:space="preserve"> separately. We understand distributing the UE_IDs to each PF and PO is a kind of evenly distribution. Then the main reason that cause discontinuous UE_ID distribution for a PO is distributing them into several paging narrowband/carriers. In NB-</w:t>
      </w:r>
      <w:proofErr w:type="spellStart"/>
      <w:r>
        <w:rPr>
          <w:rFonts w:eastAsia="宋体"/>
          <w:bCs/>
          <w:color w:val="auto"/>
          <w:sz w:val="20"/>
        </w:rPr>
        <w:t>IoT</w:t>
      </w:r>
      <w:proofErr w:type="spellEnd"/>
      <w:r>
        <w:rPr>
          <w:rFonts w:eastAsia="宋体"/>
          <w:bCs/>
          <w:color w:val="auto"/>
          <w:sz w:val="20"/>
        </w:rPr>
        <w:t xml:space="preserve"> such discontinuous UE_ID distribution may be more serious as the different weights are introduced for several paging carriers. Based on the analysis in [4], we give the following proposals:</w:t>
      </w:r>
    </w:p>
    <w:p w:rsidR="00E26316" w:rsidRDefault="00E87803">
      <w:pPr>
        <w:pStyle w:val="a0"/>
        <w:spacing w:beforeLines="30" w:before="72" w:after="100" w:line="280" w:lineRule="exact"/>
        <w:rPr>
          <w:rFonts w:eastAsia="宋体"/>
          <w:b/>
          <w:bCs/>
          <w:color w:val="auto"/>
          <w:sz w:val="20"/>
        </w:rPr>
      </w:pPr>
      <w:r>
        <w:rPr>
          <w:rFonts w:eastAsia="宋体"/>
          <w:b/>
          <w:bCs/>
          <w:color w:val="auto"/>
          <w:sz w:val="20"/>
        </w:rPr>
        <w:t xml:space="preserve">Proposal </w:t>
      </w:r>
      <w:r>
        <w:rPr>
          <w:rFonts w:eastAsia="宋体" w:hint="eastAsia"/>
          <w:b/>
          <w:bCs/>
          <w:color w:val="auto"/>
          <w:sz w:val="20"/>
        </w:rPr>
        <w:t>1</w:t>
      </w:r>
      <w:r>
        <w:rPr>
          <w:rFonts w:eastAsia="宋体"/>
          <w:b/>
          <w:bCs/>
          <w:color w:val="auto"/>
          <w:sz w:val="20"/>
        </w:rPr>
        <w:t xml:space="preserve">: It’s suggested to introduce the following UE_ID based grouping scheme: </w:t>
      </w:r>
    </w:p>
    <w:p w:rsidR="00E26316" w:rsidRDefault="00E87803">
      <w:pPr>
        <w:pStyle w:val="a0"/>
        <w:spacing w:after="100"/>
        <w:jc w:val="center"/>
        <w:rPr>
          <w:rFonts w:eastAsia="宋体"/>
          <w:b/>
          <w:bCs/>
          <w:color w:val="auto"/>
          <w:sz w:val="20"/>
        </w:rPr>
      </w:pPr>
      <w:r>
        <w:rPr>
          <w:rFonts w:eastAsia="宋体"/>
          <w:b/>
          <w:bCs/>
          <w:color w:val="auto"/>
          <w:sz w:val="20"/>
        </w:rPr>
        <w:t>UE sub-group ID=floor (UE_ID/A) mod B,</w:t>
      </w:r>
    </w:p>
    <w:p w:rsidR="00E26316" w:rsidRDefault="00E87803">
      <w:pPr>
        <w:pStyle w:val="a0"/>
        <w:spacing w:after="100"/>
        <w:ind w:firstLineChars="1850" w:firstLine="3714"/>
        <w:rPr>
          <w:rFonts w:eastAsia="宋体"/>
          <w:b/>
          <w:bCs/>
          <w:color w:val="auto"/>
          <w:sz w:val="20"/>
        </w:rPr>
      </w:pPr>
      <w:r>
        <w:rPr>
          <w:rFonts w:eastAsia="宋体"/>
          <w:b/>
          <w:bCs/>
          <w:color w:val="auto"/>
          <w:sz w:val="20"/>
        </w:rPr>
        <w:t xml:space="preserve">For </w:t>
      </w:r>
      <w:proofErr w:type="spellStart"/>
      <w:r>
        <w:rPr>
          <w:rFonts w:eastAsia="宋体"/>
          <w:b/>
          <w:bCs/>
          <w:color w:val="auto"/>
          <w:sz w:val="20"/>
        </w:rPr>
        <w:t>eMTC</w:t>
      </w:r>
      <w:proofErr w:type="spellEnd"/>
      <w:r>
        <w:rPr>
          <w:rFonts w:eastAsia="宋体"/>
          <w:b/>
          <w:bCs/>
          <w:color w:val="auto"/>
          <w:sz w:val="20"/>
        </w:rPr>
        <w:t>: A= N*Ns*</w:t>
      </w:r>
      <w:proofErr w:type="spellStart"/>
      <w:r>
        <w:rPr>
          <w:rFonts w:eastAsia="宋体"/>
          <w:b/>
          <w:bCs/>
          <w:color w:val="auto"/>
          <w:sz w:val="20"/>
        </w:rPr>
        <w:t>Nn</w:t>
      </w:r>
      <w:proofErr w:type="spellEnd"/>
    </w:p>
    <w:p w:rsidR="00E26316" w:rsidRDefault="00E87803">
      <w:pPr>
        <w:pStyle w:val="a0"/>
        <w:spacing w:after="100"/>
        <w:ind w:firstLineChars="1850" w:firstLine="3714"/>
        <w:rPr>
          <w:rFonts w:eastAsia="宋体"/>
          <w:b/>
          <w:bCs/>
          <w:color w:val="auto"/>
          <w:sz w:val="20"/>
        </w:rPr>
      </w:pPr>
      <w:r>
        <w:rPr>
          <w:rFonts w:eastAsia="宋体"/>
          <w:b/>
          <w:bCs/>
          <w:color w:val="auto"/>
          <w:sz w:val="20"/>
        </w:rPr>
        <w:t>For NB-</w:t>
      </w:r>
      <w:proofErr w:type="spellStart"/>
      <w:r>
        <w:rPr>
          <w:rFonts w:eastAsia="宋体"/>
          <w:b/>
          <w:bCs/>
          <w:color w:val="auto"/>
          <w:sz w:val="20"/>
        </w:rPr>
        <w:t>IoT</w:t>
      </w:r>
      <w:proofErr w:type="spellEnd"/>
      <w:r>
        <w:rPr>
          <w:rFonts w:eastAsia="宋体"/>
          <w:b/>
          <w:bCs/>
          <w:color w:val="auto"/>
          <w:sz w:val="20"/>
        </w:rPr>
        <w:t>: A= N*Ns*W</w:t>
      </w:r>
    </w:p>
    <w:p w:rsidR="00E26316" w:rsidRDefault="00E87803">
      <w:pPr>
        <w:widowControl w:val="0"/>
        <w:spacing w:beforeLines="50" w:before="120" w:after="100"/>
        <w:ind w:firstLineChars="200" w:firstLine="402"/>
        <w:jc w:val="both"/>
        <w:rPr>
          <w:rFonts w:eastAsia="宋体"/>
          <w:b/>
          <w:bCs/>
          <w:sz w:val="20"/>
          <w:szCs w:val="20"/>
        </w:rPr>
      </w:pPr>
      <w:r>
        <w:rPr>
          <w:rFonts w:eastAsia="宋体"/>
          <w:b/>
          <w:bCs/>
          <w:sz w:val="20"/>
          <w:szCs w:val="20"/>
        </w:rPr>
        <w:t xml:space="preserve">Where:  </w:t>
      </w:r>
    </w:p>
    <w:p w:rsidR="00E26316" w:rsidRDefault="00E87803">
      <w:pPr>
        <w:widowControl w:val="0"/>
        <w:spacing w:beforeLines="50" w:before="120" w:after="100"/>
        <w:ind w:firstLineChars="300" w:firstLine="602"/>
        <w:jc w:val="both"/>
        <w:rPr>
          <w:rFonts w:eastAsia="宋体"/>
          <w:b/>
          <w:sz w:val="20"/>
          <w:szCs w:val="20"/>
        </w:rPr>
      </w:pPr>
      <w:r>
        <w:rPr>
          <w:rFonts w:eastAsia="宋体"/>
          <w:b/>
          <w:iCs/>
          <w:kern w:val="2"/>
          <w:sz w:val="20"/>
          <w:szCs w:val="20"/>
        </w:rPr>
        <w:t>-  UE_ID</w:t>
      </w:r>
      <w:r>
        <w:rPr>
          <w:b/>
          <w:sz w:val="20"/>
          <w:szCs w:val="20"/>
        </w:rPr>
        <w:t xml:space="preserve">: IMSI mod 16384 </w:t>
      </w:r>
    </w:p>
    <w:p w:rsidR="00E26316" w:rsidRDefault="00E87803">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 xml:space="preserve">B: the number of WUS group </w:t>
      </w:r>
    </w:p>
    <w:p w:rsidR="00E26316" w:rsidRDefault="00E87803">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N: </w:t>
      </w:r>
      <w:proofErr w:type="gramStart"/>
      <w:r>
        <w:rPr>
          <w:rFonts w:eastAsia="宋体"/>
          <w:b/>
          <w:iCs/>
          <w:kern w:val="2"/>
          <w:sz w:val="20"/>
          <w:szCs w:val="20"/>
        </w:rPr>
        <w:t>min(</w:t>
      </w:r>
      <w:proofErr w:type="spellStart"/>
      <w:proofErr w:type="gramEnd"/>
      <w:r>
        <w:rPr>
          <w:rFonts w:eastAsia="宋体"/>
          <w:b/>
          <w:iCs/>
          <w:kern w:val="2"/>
          <w:sz w:val="20"/>
          <w:szCs w:val="20"/>
        </w:rPr>
        <w:t>T,nB</w:t>
      </w:r>
      <w:proofErr w:type="spellEnd"/>
      <w:r>
        <w:rPr>
          <w:rFonts w:eastAsia="宋体"/>
          <w:b/>
          <w:iCs/>
          <w:kern w:val="2"/>
          <w:sz w:val="20"/>
          <w:szCs w:val="20"/>
        </w:rPr>
        <w:t>)</w:t>
      </w:r>
      <w:r>
        <w:rPr>
          <w:b/>
          <w:sz w:val="20"/>
          <w:szCs w:val="20"/>
        </w:rPr>
        <w:t xml:space="preserve"> </w:t>
      </w:r>
    </w:p>
    <w:p w:rsidR="00E26316" w:rsidRDefault="00E87803">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Ns: </w:t>
      </w:r>
      <w:proofErr w:type="gramStart"/>
      <w:r>
        <w:rPr>
          <w:rFonts w:eastAsia="宋体"/>
          <w:b/>
          <w:iCs/>
          <w:kern w:val="2"/>
          <w:sz w:val="20"/>
          <w:szCs w:val="20"/>
        </w:rPr>
        <w:t>max(</w:t>
      </w:r>
      <w:proofErr w:type="gramEnd"/>
      <w:r>
        <w:rPr>
          <w:rFonts w:eastAsia="宋体"/>
          <w:b/>
          <w:iCs/>
          <w:kern w:val="2"/>
          <w:sz w:val="20"/>
          <w:szCs w:val="20"/>
        </w:rPr>
        <w:t>1,nB/T)</w:t>
      </w:r>
      <w:r>
        <w:rPr>
          <w:b/>
          <w:sz w:val="20"/>
          <w:szCs w:val="20"/>
        </w:rPr>
        <w:t xml:space="preserve"> </w:t>
      </w:r>
    </w:p>
    <w:p w:rsidR="00E26316" w:rsidRDefault="00E87803">
      <w:pPr>
        <w:widowControl w:val="0"/>
        <w:spacing w:beforeLines="50" w:before="120" w:after="100"/>
        <w:ind w:firstLineChars="300" w:firstLine="602"/>
        <w:jc w:val="both"/>
        <w:rPr>
          <w:b/>
          <w:sz w:val="20"/>
          <w:szCs w:val="20"/>
        </w:rPr>
      </w:pPr>
      <w:r>
        <w:rPr>
          <w:rFonts w:eastAsia="宋体"/>
          <w:b/>
          <w:iCs/>
          <w:kern w:val="2"/>
          <w:sz w:val="20"/>
          <w:szCs w:val="20"/>
        </w:rPr>
        <w:t xml:space="preserve">-  </w:t>
      </w:r>
      <w:proofErr w:type="spellStart"/>
      <w:r>
        <w:rPr>
          <w:b/>
          <w:sz w:val="20"/>
          <w:szCs w:val="20"/>
        </w:rPr>
        <w:t>Nn</w:t>
      </w:r>
      <w:proofErr w:type="spellEnd"/>
      <w:r>
        <w:rPr>
          <w:b/>
          <w:sz w:val="20"/>
          <w:szCs w:val="20"/>
        </w:rPr>
        <w:t xml:space="preserve">: the number of paging </w:t>
      </w:r>
      <w:proofErr w:type="spellStart"/>
      <w:r>
        <w:rPr>
          <w:b/>
          <w:sz w:val="20"/>
          <w:szCs w:val="20"/>
        </w:rPr>
        <w:t>narrowbands</w:t>
      </w:r>
      <w:proofErr w:type="spellEnd"/>
      <w:r>
        <w:rPr>
          <w:b/>
          <w:sz w:val="20"/>
          <w:szCs w:val="20"/>
        </w:rPr>
        <w:t xml:space="preserve"> (for P-RNTI monitored on MPDCCH) provided in SIB</w:t>
      </w:r>
    </w:p>
    <w:p w:rsidR="00E26316" w:rsidRDefault="00E87803">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W: total weight of all NB-</w:t>
      </w:r>
      <w:proofErr w:type="spellStart"/>
      <w:r>
        <w:rPr>
          <w:b/>
          <w:sz w:val="20"/>
          <w:szCs w:val="20"/>
        </w:rPr>
        <w:t>IoT</w:t>
      </w:r>
      <w:proofErr w:type="spellEnd"/>
      <w:r>
        <w:rPr>
          <w:b/>
          <w:sz w:val="20"/>
          <w:szCs w:val="20"/>
        </w:rPr>
        <w:t xml:space="preserve"> paging carriers</w:t>
      </w:r>
    </w:p>
    <w:p w:rsidR="00E26316" w:rsidRDefault="00E87803">
      <w:pPr>
        <w:pStyle w:val="a0"/>
        <w:spacing w:beforeLines="30" w:before="72" w:after="100" w:line="280" w:lineRule="exact"/>
        <w:rPr>
          <w:rFonts w:eastAsia="宋体"/>
          <w:bCs/>
          <w:color w:val="auto"/>
          <w:sz w:val="20"/>
        </w:rPr>
      </w:pPr>
      <w:r>
        <w:rPr>
          <w:rFonts w:eastAsia="宋体"/>
          <w:bCs/>
          <w:color w:val="auto"/>
          <w:sz w:val="20"/>
        </w:rPr>
        <w:t>No matter B is configured per PO or per gap type</w:t>
      </w:r>
      <w:r w:rsidR="0018708E">
        <w:rPr>
          <w:rFonts w:eastAsia="宋体"/>
          <w:bCs/>
          <w:color w:val="auto"/>
          <w:sz w:val="20"/>
        </w:rPr>
        <w:t xml:space="preserve"> or per service type</w:t>
      </w:r>
      <w:r>
        <w:rPr>
          <w:rFonts w:eastAsia="宋体"/>
          <w:bCs/>
          <w:color w:val="auto"/>
          <w:sz w:val="20"/>
        </w:rPr>
        <w:t>, if we have no change to the proposed formula, the UE reception would same, e.g., the UE would determine the PO and sub-group ID, and then calculate the start time for receiving this sub-group WUS according</w:t>
      </w:r>
      <w:r w:rsidR="002B5E7D">
        <w:rPr>
          <w:rFonts w:eastAsia="宋体"/>
          <w:bCs/>
          <w:color w:val="auto"/>
          <w:sz w:val="20"/>
        </w:rPr>
        <w:t>ly</w:t>
      </w:r>
      <w:r>
        <w:rPr>
          <w:rFonts w:eastAsia="宋体"/>
          <w:bCs/>
          <w:color w:val="auto"/>
          <w:sz w:val="20"/>
        </w:rPr>
        <w:t xml:space="preserve">.  </w:t>
      </w:r>
    </w:p>
    <w:p w:rsidR="00E26316" w:rsidRPr="00FF62D7" w:rsidRDefault="00E87803">
      <w:pPr>
        <w:pStyle w:val="2"/>
        <w:spacing w:before="200"/>
        <w:rPr>
          <w:rFonts w:eastAsia="宋体"/>
          <w:sz w:val="24"/>
          <w:szCs w:val="24"/>
        </w:rPr>
      </w:pPr>
      <w:bookmarkStart w:id="15" w:name="_GoBack"/>
      <w:r w:rsidRPr="00FF62D7">
        <w:rPr>
          <w:rFonts w:eastAsia="宋体"/>
          <w:sz w:val="24"/>
          <w:szCs w:val="24"/>
        </w:rPr>
        <w:t xml:space="preserve">2.3 UE </w:t>
      </w:r>
      <w:r w:rsidRPr="00FF62D7">
        <w:rPr>
          <w:rFonts w:eastAsia="宋体" w:hint="eastAsia"/>
          <w:sz w:val="24"/>
          <w:szCs w:val="24"/>
        </w:rPr>
        <w:t>capability</w:t>
      </w:r>
    </w:p>
    <w:bookmarkEnd w:id="15"/>
    <w:p w:rsidR="00E26316" w:rsidRPr="0000591D" w:rsidRDefault="00E87803" w:rsidP="0000591D">
      <w:pPr>
        <w:pStyle w:val="a0"/>
        <w:spacing w:beforeLines="30" w:before="72" w:after="100" w:line="280" w:lineRule="exact"/>
        <w:rPr>
          <w:rFonts w:eastAsia="宋体"/>
          <w:bCs/>
          <w:color w:val="auto"/>
          <w:sz w:val="20"/>
        </w:rPr>
      </w:pPr>
      <w:r w:rsidRPr="0000591D">
        <w:rPr>
          <w:rFonts w:eastAsia="宋体" w:hint="eastAsia"/>
          <w:bCs/>
          <w:color w:val="auto"/>
          <w:sz w:val="20"/>
        </w:rPr>
        <w:t>It</w:t>
      </w:r>
      <w:r w:rsidRPr="0000591D">
        <w:rPr>
          <w:rFonts w:eastAsia="宋体"/>
          <w:bCs/>
          <w:color w:val="auto"/>
          <w:sz w:val="20"/>
        </w:rPr>
        <w:t xml:space="preserve"> </w:t>
      </w:r>
      <w:r w:rsidRPr="0000591D">
        <w:rPr>
          <w:rFonts w:eastAsia="宋体" w:hint="eastAsia"/>
          <w:bCs/>
          <w:color w:val="auto"/>
          <w:sz w:val="20"/>
        </w:rPr>
        <w:t>ha</w:t>
      </w:r>
      <w:r>
        <w:rPr>
          <w:rFonts w:eastAsia="宋体" w:hint="eastAsia"/>
          <w:bCs/>
          <w:color w:val="auto"/>
          <w:sz w:val="20"/>
        </w:rPr>
        <w:t>s</w:t>
      </w:r>
      <w:r>
        <w:rPr>
          <w:rFonts w:eastAsia="宋体"/>
          <w:bCs/>
          <w:color w:val="auto"/>
          <w:sz w:val="20"/>
        </w:rPr>
        <w:t xml:space="preserve"> </w:t>
      </w:r>
      <w:r>
        <w:rPr>
          <w:rFonts w:eastAsia="宋体" w:hint="eastAsia"/>
          <w:bCs/>
          <w:color w:val="auto"/>
          <w:sz w:val="20"/>
        </w:rPr>
        <w:t>been</w:t>
      </w:r>
      <w:r>
        <w:rPr>
          <w:rFonts w:eastAsia="宋体"/>
          <w:bCs/>
          <w:color w:val="auto"/>
          <w:sz w:val="20"/>
        </w:rPr>
        <w:t xml:space="preserve"> </w:t>
      </w:r>
      <w:r>
        <w:rPr>
          <w:rFonts w:eastAsia="宋体" w:hint="eastAsia"/>
          <w:bCs/>
          <w:color w:val="auto"/>
          <w:sz w:val="20"/>
        </w:rPr>
        <w:t>agreed in RAN1</w:t>
      </w:r>
      <w:r>
        <w:rPr>
          <w:rFonts w:eastAsia="宋体"/>
          <w:bCs/>
          <w:color w:val="auto"/>
          <w:sz w:val="20"/>
        </w:rPr>
        <w:t xml:space="preserve"> </w:t>
      </w:r>
      <w:r>
        <w:rPr>
          <w:rFonts w:eastAsia="宋体" w:hint="eastAsia"/>
          <w:bCs/>
          <w:color w:val="auto"/>
          <w:sz w:val="20"/>
        </w:rPr>
        <w:t xml:space="preserve">that </w:t>
      </w:r>
      <w:r>
        <w:rPr>
          <w:rFonts w:eastAsia="宋体"/>
          <w:bCs/>
          <w:color w:val="auto"/>
          <w:sz w:val="20"/>
        </w:rPr>
        <w:t>the UE-group</w:t>
      </w:r>
      <w:r>
        <w:rPr>
          <w:rFonts w:eastAsia="宋体" w:hint="eastAsia"/>
          <w:bCs/>
          <w:color w:val="auto"/>
          <w:sz w:val="20"/>
        </w:rPr>
        <w:t xml:space="preserve"> </w:t>
      </w:r>
      <w:r>
        <w:rPr>
          <w:rFonts w:eastAsia="宋体"/>
          <w:bCs/>
          <w:color w:val="auto"/>
          <w:sz w:val="20"/>
        </w:rPr>
        <w:t>WUS is optional</w:t>
      </w:r>
      <w:r>
        <w:rPr>
          <w:rFonts w:eastAsia="宋体" w:hint="eastAsia"/>
          <w:bCs/>
          <w:color w:val="auto"/>
          <w:sz w:val="20"/>
        </w:rPr>
        <w:t xml:space="preserve"> and </w:t>
      </w:r>
      <w:r>
        <w:rPr>
          <w:rFonts w:eastAsia="宋体"/>
          <w:bCs/>
          <w:color w:val="auto"/>
          <w:sz w:val="20"/>
        </w:rPr>
        <w:t xml:space="preserve">UE-group WUS is supported based on </w:t>
      </w:r>
      <w:proofErr w:type="spellStart"/>
      <w:r>
        <w:rPr>
          <w:rFonts w:eastAsia="宋体"/>
          <w:bCs/>
          <w:color w:val="auto"/>
          <w:sz w:val="20"/>
        </w:rPr>
        <w:t>eNB’s</w:t>
      </w:r>
      <w:proofErr w:type="spellEnd"/>
      <w:r>
        <w:rPr>
          <w:rFonts w:eastAsia="宋体"/>
          <w:bCs/>
          <w:color w:val="auto"/>
          <w:sz w:val="20"/>
        </w:rPr>
        <w:t xml:space="preserve"> and UE’s capability.</w:t>
      </w:r>
      <w:r>
        <w:rPr>
          <w:rFonts w:eastAsia="宋体" w:hint="eastAsia"/>
          <w:bCs/>
          <w:color w:val="auto"/>
          <w:sz w:val="20"/>
        </w:rPr>
        <w:t xml:space="preserve"> </w:t>
      </w:r>
      <w:r w:rsidRPr="0000591D">
        <w:rPr>
          <w:rFonts w:eastAsia="宋体"/>
          <w:bCs/>
          <w:color w:val="auto"/>
          <w:sz w:val="20"/>
        </w:rPr>
        <w:t xml:space="preserve">Considering that </w:t>
      </w:r>
      <w:r w:rsidRPr="0000591D">
        <w:rPr>
          <w:rFonts w:eastAsia="宋体" w:hint="eastAsia"/>
          <w:bCs/>
          <w:color w:val="auto"/>
          <w:sz w:val="20"/>
        </w:rPr>
        <w:t xml:space="preserve">the </w:t>
      </w:r>
      <w:proofErr w:type="spellStart"/>
      <w:r w:rsidRPr="0000591D">
        <w:rPr>
          <w:rFonts w:eastAsia="宋体" w:hint="eastAsia"/>
          <w:bCs/>
          <w:color w:val="auto"/>
          <w:sz w:val="20"/>
        </w:rPr>
        <w:t>eNB</w:t>
      </w:r>
      <w:proofErr w:type="spellEnd"/>
      <w:r w:rsidRPr="0000591D">
        <w:rPr>
          <w:rFonts w:eastAsia="宋体" w:hint="eastAsia"/>
          <w:bCs/>
          <w:color w:val="auto"/>
          <w:sz w:val="20"/>
        </w:rPr>
        <w:t xml:space="preserve"> needs to know whether the UE supports UE-group WUS</w:t>
      </w:r>
      <w:r w:rsidRPr="0000591D">
        <w:rPr>
          <w:rFonts w:eastAsia="宋体"/>
          <w:bCs/>
          <w:color w:val="auto"/>
          <w:sz w:val="20"/>
        </w:rPr>
        <w:t xml:space="preserve"> before it transmits WUS signal for paging, the UE should report its </w:t>
      </w:r>
      <w:r w:rsidRPr="0000591D">
        <w:rPr>
          <w:rFonts w:eastAsia="宋体" w:hint="eastAsia"/>
          <w:bCs/>
          <w:color w:val="auto"/>
          <w:sz w:val="20"/>
        </w:rPr>
        <w:t xml:space="preserve">related </w:t>
      </w:r>
      <w:r w:rsidRPr="0000591D">
        <w:rPr>
          <w:rFonts w:eastAsia="宋体"/>
          <w:bCs/>
          <w:color w:val="auto"/>
          <w:sz w:val="20"/>
        </w:rPr>
        <w:t>capability</w:t>
      </w:r>
      <w:r w:rsidRPr="0000591D">
        <w:rPr>
          <w:rFonts w:eastAsia="宋体" w:hint="eastAsia"/>
          <w:bCs/>
          <w:color w:val="auto"/>
          <w:sz w:val="20"/>
        </w:rPr>
        <w:t xml:space="preserve"> </w:t>
      </w:r>
      <w:r w:rsidRPr="0000591D">
        <w:rPr>
          <w:rFonts w:eastAsia="宋体"/>
          <w:bCs/>
          <w:color w:val="auto"/>
          <w:sz w:val="20"/>
        </w:rPr>
        <w:t xml:space="preserve">in connected mode. Generally, the capability </w:t>
      </w:r>
      <w:r w:rsidRPr="0000591D">
        <w:rPr>
          <w:rFonts w:eastAsia="宋体" w:hint="eastAsia"/>
          <w:bCs/>
          <w:color w:val="auto"/>
          <w:sz w:val="20"/>
        </w:rPr>
        <w:t>should be</w:t>
      </w:r>
      <w:r w:rsidRPr="0000591D">
        <w:rPr>
          <w:rFonts w:eastAsia="宋体"/>
          <w:bCs/>
          <w:color w:val="auto"/>
          <w:sz w:val="20"/>
        </w:rPr>
        <w:t xml:space="preserve"> reported by </w:t>
      </w:r>
      <w:proofErr w:type="spellStart"/>
      <w:r w:rsidRPr="0000591D">
        <w:rPr>
          <w:rFonts w:eastAsia="宋体"/>
          <w:bCs/>
          <w:color w:val="auto"/>
          <w:sz w:val="20"/>
        </w:rPr>
        <w:lastRenderedPageBreak/>
        <w:t>UECapabilityInformation</w:t>
      </w:r>
      <w:proofErr w:type="spellEnd"/>
      <w:r w:rsidRPr="0000591D">
        <w:rPr>
          <w:rFonts w:eastAsia="宋体"/>
          <w:bCs/>
          <w:color w:val="auto"/>
          <w:sz w:val="20"/>
        </w:rPr>
        <w:t xml:space="preserve"> message. </w:t>
      </w:r>
      <w:proofErr w:type="spellStart"/>
      <w:proofErr w:type="gramStart"/>
      <w:r w:rsidRPr="0000591D">
        <w:rPr>
          <w:rFonts w:eastAsia="宋体"/>
          <w:bCs/>
          <w:color w:val="auto"/>
          <w:sz w:val="20"/>
        </w:rPr>
        <w:t>eNB</w:t>
      </w:r>
      <w:proofErr w:type="spellEnd"/>
      <w:proofErr w:type="gramEnd"/>
      <w:r w:rsidRPr="0000591D">
        <w:rPr>
          <w:rFonts w:eastAsia="宋体"/>
          <w:bCs/>
          <w:color w:val="auto"/>
          <w:sz w:val="20"/>
        </w:rPr>
        <w:t xml:space="preserve"> can obtain the capability by S1 </w:t>
      </w:r>
      <w:r w:rsidRPr="0000591D">
        <w:rPr>
          <w:rFonts w:eastAsia="宋体" w:hint="eastAsia"/>
          <w:bCs/>
          <w:color w:val="auto"/>
          <w:sz w:val="20"/>
        </w:rPr>
        <w:t xml:space="preserve">paging message </w:t>
      </w:r>
      <w:r w:rsidRPr="0000591D">
        <w:rPr>
          <w:rFonts w:eastAsia="宋体"/>
          <w:bCs/>
          <w:color w:val="auto"/>
          <w:sz w:val="20"/>
        </w:rPr>
        <w:t>from</w:t>
      </w:r>
      <w:r w:rsidRPr="0000591D">
        <w:rPr>
          <w:rFonts w:eastAsia="宋体" w:hint="eastAsia"/>
          <w:bCs/>
          <w:color w:val="auto"/>
          <w:sz w:val="20"/>
        </w:rPr>
        <w:t xml:space="preserve"> MME</w:t>
      </w:r>
      <w:r w:rsidRPr="0000591D">
        <w:rPr>
          <w:rFonts w:eastAsia="宋体"/>
          <w:bCs/>
          <w:color w:val="auto"/>
          <w:sz w:val="20"/>
        </w:rPr>
        <w:t>.</w:t>
      </w:r>
    </w:p>
    <w:p w:rsidR="00E26316" w:rsidRPr="0000591D" w:rsidRDefault="00E87803">
      <w:pPr>
        <w:pStyle w:val="a0"/>
        <w:spacing w:beforeLines="30" w:before="72" w:after="100" w:line="280" w:lineRule="exact"/>
        <w:rPr>
          <w:rFonts w:eastAsia="宋体"/>
          <w:b/>
          <w:bCs/>
          <w:color w:val="auto"/>
          <w:sz w:val="20"/>
        </w:rPr>
      </w:pPr>
      <w:r w:rsidRPr="0000591D">
        <w:rPr>
          <w:rFonts w:eastAsia="宋体"/>
          <w:b/>
          <w:bCs/>
          <w:color w:val="auto"/>
          <w:sz w:val="20"/>
        </w:rPr>
        <w:t xml:space="preserve">Proposal </w:t>
      </w:r>
      <w:r w:rsidRPr="0000591D">
        <w:rPr>
          <w:rFonts w:eastAsia="宋体" w:hint="eastAsia"/>
          <w:b/>
          <w:bCs/>
          <w:color w:val="auto"/>
          <w:sz w:val="20"/>
        </w:rPr>
        <w:t>2</w:t>
      </w:r>
      <w:r w:rsidRPr="0000591D">
        <w:rPr>
          <w:rFonts w:eastAsia="宋体"/>
          <w:b/>
          <w:bCs/>
          <w:color w:val="auto"/>
          <w:sz w:val="20"/>
        </w:rPr>
        <w:t>: It’s suggested to define UE capability</w:t>
      </w:r>
      <w:r w:rsidRPr="0000591D">
        <w:rPr>
          <w:rFonts w:eastAsia="宋体" w:hint="eastAsia"/>
          <w:b/>
          <w:bCs/>
          <w:color w:val="auto"/>
          <w:sz w:val="20"/>
        </w:rPr>
        <w:t xml:space="preserve"> </w:t>
      </w:r>
      <w:r w:rsidRPr="0000591D">
        <w:rPr>
          <w:rFonts w:eastAsia="宋体"/>
          <w:b/>
          <w:bCs/>
          <w:color w:val="auto"/>
          <w:sz w:val="20"/>
        </w:rPr>
        <w:t>of</w:t>
      </w:r>
      <w:r w:rsidRPr="0000591D">
        <w:rPr>
          <w:rFonts w:eastAsia="宋体" w:hint="eastAsia"/>
          <w:b/>
          <w:bCs/>
          <w:color w:val="auto"/>
          <w:sz w:val="20"/>
        </w:rPr>
        <w:t xml:space="preserve"> </w:t>
      </w:r>
      <w:r w:rsidRPr="0000591D">
        <w:rPr>
          <w:rFonts w:eastAsia="宋体"/>
          <w:b/>
          <w:bCs/>
          <w:color w:val="auto"/>
          <w:sz w:val="20"/>
        </w:rPr>
        <w:t xml:space="preserve">supporting UE-group WUS in </w:t>
      </w:r>
      <w:proofErr w:type="spellStart"/>
      <w:r w:rsidRPr="0000591D">
        <w:rPr>
          <w:rFonts w:eastAsia="宋体"/>
          <w:b/>
          <w:bCs/>
          <w:i/>
          <w:color w:val="auto"/>
          <w:sz w:val="20"/>
        </w:rPr>
        <w:t>UECapabilityInformation</w:t>
      </w:r>
      <w:proofErr w:type="spellEnd"/>
      <w:r w:rsidRPr="0000591D">
        <w:rPr>
          <w:rFonts w:eastAsia="宋体"/>
          <w:b/>
          <w:bCs/>
          <w:color w:val="auto"/>
          <w:sz w:val="20"/>
        </w:rPr>
        <w:t xml:space="preserve"> message.</w:t>
      </w:r>
    </w:p>
    <w:p w:rsidR="00E26316" w:rsidRDefault="00E26316"/>
    <w:p w:rsidR="00E26316" w:rsidRDefault="00E87803">
      <w:pPr>
        <w:pStyle w:val="1"/>
        <w:spacing w:before="120" w:after="120" w:line="360" w:lineRule="auto"/>
        <w:ind w:left="431" w:hanging="431"/>
        <w:rPr>
          <w:lang w:val="en-US"/>
        </w:rPr>
      </w:pPr>
      <w:r>
        <w:rPr>
          <w:lang w:val="en-US"/>
        </w:rPr>
        <w:t>Conclusions</w:t>
      </w:r>
    </w:p>
    <w:p w:rsidR="00E26316" w:rsidRDefault="00E87803">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2B5E7D" w:rsidRPr="0018708E" w:rsidRDefault="002B5E7D" w:rsidP="002B5E7D">
      <w:pPr>
        <w:spacing w:beforeLines="50" w:before="120" w:after="100"/>
        <w:rPr>
          <w:b/>
          <w:sz w:val="20"/>
          <w:szCs w:val="20"/>
        </w:rPr>
      </w:pPr>
      <w:r w:rsidRPr="0018708E">
        <w:rPr>
          <w:b/>
          <w:sz w:val="20"/>
          <w:szCs w:val="20"/>
        </w:rPr>
        <w:t xml:space="preserve">Observation 1: </w:t>
      </w:r>
      <w:r w:rsidRPr="0018708E">
        <w:rPr>
          <w:rFonts w:hint="eastAsia"/>
          <w:b/>
          <w:sz w:val="20"/>
          <w:szCs w:val="20"/>
        </w:rPr>
        <w:t xml:space="preserve">No additional impact would be caused when </w:t>
      </w:r>
      <w:r w:rsidRPr="0018708E">
        <w:rPr>
          <w:b/>
          <w:sz w:val="20"/>
          <w:szCs w:val="20"/>
        </w:rPr>
        <w:t>both UE</w:t>
      </w:r>
      <w:r w:rsidRPr="0018708E">
        <w:rPr>
          <w:rFonts w:hint="eastAsia"/>
          <w:b/>
          <w:sz w:val="20"/>
          <w:szCs w:val="20"/>
        </w:rPr>
        <w:t xml:space="preserve"> </w:t>
      </w:r>
      <w:r w:rsidRPr="0018708E">
        <w:rPr>
          <w:b/>
          <w:sz w:val="20"/>
          <w:szCs w:val="20"/>
        </w:rPr>
        <w:t xml:space="preserve">grouping </w:t>
      </w:r>
      <w:r w:rsidRPr="0018708E">
        <w:rPr>
          <w:rFonts w:hint="eastAsia"/>
          <w:b/>
          <w:sz w:val="20"/>
          <w:szCs w:val="20"/>
        </w:rPr>
        <w:t xml:space="preserve">WUS and </w:t>
      </w:r>
      <w:proofErr w:type="spellStart"/>
      <w:r w:rsidRPr="0018708E">
        <w:rPr>
          <w:rFonts w:hint="eastAsia"/>
          <w:b/>
          <w:sz w:val="20"/>
          <w:szCs w:val="20"/>
        </w:rPr>
        <w:t>numPOs</w:t>
      </w:r>
      <w:proofErr w:type="spellEnd"/>
      <w:r w:rsidRPr="0018708E">
        <w:rPr>
          <w:rFonts w:hint="eastAsia"/>
          <w:b/>
          <w:sz w:val="20"/>
          <w:szCs w:val="20"/>
        </w:rPr>
        <w:t xml:space="preserve"> are</w:t>
      </w:r>
      <w:r w:rsidRPr="0018708E">
        <w:rPr>
          <w:b/>
          <w:sz w:val="20"/>
          <w:szCs w:val="20"/>
        </w:rPr>
        <w:t xml:space="preserve"> applied</w:t>
      </w:r>
      <w:r w:rsidRPr="0018708E">
        <w:rPr>
          <w:rFonts w:hint="eastAsia"/>
          <w:b/>
          <w:sz w:val="20"/>
          <w:szCs w:val="20"/>
        </w:rPr>
        <w:t>.</w:t>
      </w:r>
    </w:p>
    <w:p w:rsidR="00E26316" w:rsidRDefault="00E87803">
      <w:pPr>
        <w:pStyle w:val="a0"/>
        <w:spacing w:beforeLines="30" w:before="72" w:after="100" w:line="280" w:lineRule="exact"/>
        <w:rPr>
          <w:rFonts w:eastAsia="宋体"/>
          <w:b/>
          <w:bCs/>
          <w:color w:val="auto"/>
          <w:szCs w:val="21"/>
        </w:rPr>
      </w:pPr>
      <w:r>
        <w:rPr>
          <w:rFonts w:eastAsia="宋体"/>
          <w:b/>
          <w:bCs/>
          <w:color w:val="auto"/>
          <w:szCs w:val="21"/>
        </w:rPr>
        <w:t xml:space="preserve">Proposal </w:t>
      </w:r>
      <w:r>
        <w:rPr>
          <w:rFonts w:eastAsia="宋体" w:hint="eastAsia"/>
          <w:b/>
          <w:bCs/>
          <w:color w:val="auto"/>
          <w:szCs w:val="21"/>
        </w:rPr>
        <w:t>1</w:t>
      </w:r>
      <w:r>
        <w:rPr>
          <w:rFonts w:eastAsia="宋体"/>
          <w:b/>
          <w:bCs/>
          <w:color w:val="auto"/>
          <w:szCs w:val="21"/>
        </w:rPr>
        <w:t xml:space="preserve">: It’s suggested to introduce the following UE_ID based grouping scheme: </w:t>
      </w:r>
    </w:p>
    <w:p w:rsidR="00E26316" w:rsidRDefault="00E87803">
      <w:pPr>
        <w:pStyle w:val="a0"/>
        <w:spacing w:after="100"/>
        <w:jc w:val="center"/>
        <w:rPr>
          <w:rFonts w:eastAsia="宋体"/>
          <w:b/>
          <w:bCs/>
          <w:color w:val="auto"/>
          <w:szCs w:val="21"/>
        </w:rPr>
      </w:pPr>
      <w:r>
        <w:rPr>
          <w:rFonts w:eastAsia="宋体"/>
          <w:b/>
          <w:bCs/>
          <w:color w:val="auto"/>
          <w:szCs w:val="21"/>
        </w:rPr>
        <w:t>UE sub-group ID=floor (UE_ID/A) mod B,</w:t>
      </w:r>
    </w:p>
    <w:p w:rsidR="00E26316" w:rsidRDefault="00E87803">
      <w:pPr>
        <w:pStyle w:val="a0"/>
        <w:spacing w:after="100"/>
        <w:ind w:firstLineChars="1850" w:firstLine="3900"/>
        <w:rPr>
          <w:rFonts w:eastAsia="宋体"/>
          <w:b/>
          <w:bCs/>
          <w:color w:val="auto"/>
          <w:szCs w:val="21"/>
        </w:rPr>
      </w:pPr>
      <w:r>
        <w:rPr>
          <w:rFonts w:eastAsia="宋体"/>
          <w:b/>
          <w:bCs/>
          <w:color w:val="auto"/>
          <w:szCs w:val="21"/>
        </w:rPr>
        <w:t xml:space="preserve">For </w:t>
      </w:r>
      <w:proofErr w:type="spellStart"/>
      <w:r>
        <w:rPr>
          <w:rFonts w:eastAsia="宋体"/>
          <w:b/>
          <w:bCs/>
          <w:color w:val="auto"/>
          <w:szCs w:val="21"/>
        </w:rPr>
        <w:t>eMTC</w:t>
      </w:r>
      <w:proofErr w:type="spellEnd"/>
      <w:r>
        <w:rPr>
          <w:rFonts w:eastAsia="宋体"/>
          <w:b/>
          <w:bCs/>
          <w:color w:val="auto"/>
          <w:szCs w:val="21"/>
        </w:rPr>
        <w:t>: A= N*Ns*</w:t>
      </w:r>
      <w:proofErr w:type="spellStart"/>
      <w:r>
        <w:rPr>
          <w:rFonts w:eastAsia="宋体"/>
          <w:b/>
          <w:bCs/>
          <w:color w:val="auto"/>
          <w:szCs w:val="21"/>
        </w:rPr>
        <w:t>Nn</w:t>
      </w:r>
      <w:proofErr w:type="spellEnd"/>
    </w:p>
    <w:p w:rsidR="00E26316" w:rsidRDefault="00E87803">
      <w:pPr>
        <w:pStyle w:val="a0"/>
        <w:spacing w:after="100"/>
        <w:ind w:firstLineChars="1850" w:firstLine="3900"/>
        <w:rPr>
          <w:rFonts w:eastAsia="宋体"/>
          <w:b/>
          <w:bCs/>
          <w:color w:val="auto"/>
          <w:szCs w:val="21"/>
        </w:rPr>
      </w:pPr>
      <w:r>
        <w:rPr>
          <w:rFonts w:eastAsia="宋体"/>
          <w:b/>
          <w:bCs/>
          <w:color w:val="auto"/>
          <w:szCs w:val="21"/>
        </w:rPr>
        <w:t>For NB-</w:t>
      </w:r>
      <w:proofErr w:type="spellStart"/>
      <w:r>
        <w:rPr>
          <w:rFonts w:eastAsia="宋体"/>
          <w:b/>
          <w:bCs/>
          <w:color w:val="auto"/>
          <w:szCs w:val="21"/>
        </w:rPr>
        <w:t>IoT</w:t>
      </w:r>
      <w:proofErr w:type="spellEnd"/>
      <w:r>
        <w:rPr>
          <w:rFonts w:eastAsia="宋体"/>
          <w:b/>
          <w:bCs/>
          <w:color w:val="auto"/>
          <w:szCs w:val="21"/>
        </w:rPr>
        <w:t>: A= N*Ns*W</w:t>
      </w:r>
    </w:p>
    <w:p w:rsidR="00E26316" w:rsidRDefault="00E87803">
      <w:pPr>
        <w:widowControl w:val="0"/>
        <w:spacing w:beforeLines="50" w:before="120" w:after="100"/>
        <w:ind w:firstLineChars="200" w:firstLine="422"/>
        <w:jc w:val="both"/>
        <w:rPr>
          <w:rFonts w:eastAsia="宋体"/>
          <w:b/>
          <w:bCs/>
          <w:sz w:val="21"/>
          <w:szCs w:val="21"/>
        </w:rPr>
      </w:pPr>
      <w:r>
        <w:rPr>
          <w:rFonts w:eastAsia="宋体"/>
          <w:b/>
          <w:bCs/>
          <w:sz w:val="21"/>
          <w:szCs w:val="21"/>
        </w:rPr>
        <w:t xml:space="preserve">Where:  </w:t>
      </w:r>
    </w:p>
    <w:p w:rsidR="00E26316" w:rsidRDefault="00E87803">
      <w:pPr>
        <w:widowControl w:val="0"/>
        <w:spacing w:beforeLines="50" w:before="120" w:after="100"/>
        <w:ind w:firstLineChars="300" w:firstLine="663"/>
        <w:jc w:val="both"/>
        <w:rPr>
          <w:rFonts w:eastAsia="宋体"/>
          <w:b/>
        </w:rPr>
      </w:pPr>
      <w:r>
        <w:rPr>
          <w:rFonts w:eastAsia="宋体"/>
          <w:b/>
          <w:iCs/>
          <w:kern w:val="2"/>
        </w:rPr>
        <w:t>-  UE_ID</w:t>
      </w:r>
      <w:r>
        <w:rPr>
          <w:b/>
        </w:rPr>
        <w:t xml:space="preserve">: IMSI mod 16384 </w:t>
      </w:r>
    </w:p>
    <w:p w:rsidR="00E26316" w:rsidRDefault="00E87803">
      <w:pPr>
        <w:widowControl w:val="0"/>
        <w:spacing w:beforeLines="50" w:before="120" w:after="100"/>
        <w:ind w:firstLineChars="300" w:firstLine="663"/>
        <w:jc w:val="both"/>
        <w:rPr>
          <w:rFonts w:eastAsia="宋体"/>
          <w:b/>
        </w:rPr>
      </w:pPr>
      <w:r>
        <w:rPr>
          <w:rFonts w:eastAsia="宋体"/>
          <w:b/>
          <w:iCs/>
          <w:kern w:val="2"/>
        </w:rPr>
        <w:t xml:space="preserve">-  </w:t>
      </w:r>
      <w:r>
        <w:rPr>
          <w:b/>
        </w:rPr>
        <w:t xml:space="preserve">B: the number of WUS group </w:t>
      </w:r>
    </w:p>
    <w:p w:rsidR="00E26316" w:rsidRDefault="00E87803">
      <w:pPr>
        <w:widowControl w:val="0"/>
        <w:spacing w:beforeLines="50" w:before="120" w:after="100"/>
        <w:ind w:firstLineChars="300" w:firstLine="663"/>
        <w:jc w:val="both"/>
        <w:rPr>
          <w:rFonts w:eastAsia="宋体"/>
          <w:b/>
        </w:rPr>
      </w:pPr>
      <w:r>
        <w:rPr>
          <w:rFonts w:eastAsia="宋体"/>
          <w:b/>
          <w:iCs/>
          <w:kern w:val="2"/>
        </w:rPr>
        <w:t xml:space="preserve">-  N: </w:t>
      </w:r>
      <w:proofErr w:type="gramStart"/>
      <w:r>
        <w:rPr>
          <w:rFonts w:eastAsia="宋体"/>
          <w:b/>
          <w:iCs/>
          <w:kern w:val="2"/>
        </w:rPr>
        <w:t>min(</w:t>
      </w:r>
      <w:proofErr w:type="spellStart"/>
      <w:proofErr w:type="gramEnd"/>
      <w:r>
        <w:rPr>
          <w:rFonts w:eastAsia="宋体"/>
          <w:b/>
          <w:iCs/>
          <w:kern w:val="2"/>
        </w:rPr>
        <w:t>T,nB</w:t>
      </w:r>
      <w:proofErr w:type="spellEnd"/>
      <w:r>
        <w:rPr>
          <w:rFonts w:eastAsia="宋体"/>
          <w:b/>
          <w:iCs/>
          <w:kern w:val="2"/>
        </w:rPr>
        <w:t>)</w:t>
      </w:r>
      <w:r>
        <w:rPr>
          <w:b/>
        </w:rPr>
        <w:t xml:space="preserve"> </w:t>
      </w:r>
    </w:p>
    <w:p w:rsidR="00E26316" w:rsidRDefault="00E87803">
      <w:pPr>
        <w:widowControl w:val="0"/>
        <w:spacing w:beforeLines="50" w:before="120" w:after="100"/>
        <w:ind w:firstLineChars="300" w:firstLine="663"/>
        <w:jc w:val="both"/>
        <w:rPr>
          <w:rFonts w:eastAsia="宋体"/>
          <w:b/>
        </w:rPr>
      </w:pPr>
      <w:r>
        <w:rPr>
          <w:rFonts w:eastAsia="宋体"/>
          <w:b/>
          <w:iCs/>
          <w:kern w:val="2"/>
        </w:rPr>
        <w:t xml:space="preserve">-  Ns: </w:t>
      </w:r>
      <w:proofErr w:type="gramStart"/>
      <w:r>
        <w:rPr>
          <w:rFonts w:eastAsia="宋体"/>
          <w:b/>
          <w:iCs/>
          <w:kern w:val="2"/>
        </w:rPr>
        <w:t>max(</w:t>
      </w:r>
      <w:proofErr w:type="gramEnd"/>
      <w:r>
        <w:rPr>
          <w:rFonts w:eastAsia="宋体"/>
          <w:b/>
          <w:iCs/>
          <w:kern w:val="2"/>
        </w:rPr>
        <w:t>1,nB/T)</w:t>
      </w:r>
      <w:r>
        <w:rPr>
          <w:b/>
        </w:rPr>
        <w:t xml:space="preserve"> </w:t>
      </w:r>
    </w:p>
    <w:p w:rsidR="00E26316" w:rsidRDefault="00E87803">
      <w:pPr>
        <w:widowControl w:val="0"/>
        <w:spacing w:beforeLines="50" w:before="120" w:after="100"/>
        <w:ind w:firstLineChars="300" w:firstLine="663"/>
        <w:jc w:val="both"/>
        <w:rPr>
          <w:rFonts w:eastAsia="宋体"/>
          <w:b/>
        </w:rPr>
      </w:pPr>
      <w:r>
        <w:rPr>
          <w:rFonts w:eastAsia="宋体"/>
          <w:b/>
          <w:iCs/>
          <w:kern w:val="2"/>
        </w:rPr>
        <w:t xml:space="preserve">-  </w:t>
      </w:r>
      <w:proofErr w:type="spellStart"/>
      <w:r>
        <w:rPr>
          <w:b/>
        </w:rPr>
        <w:t>Nn</w:t>
      </w:r>
      <w:proofErr w:type="spellEnd"/>
      <w:r>
        <w:rPr>
          <w:b/>
        </w:rPr>
        <w:t xml:space="preserve">: the number of paging </w:t>
      </w:r>
      <w:proofErr w:type="spellStart"/>
      <w:r>
        <w:rPr>
          <w:b/>
        </w:rPr>
        <w:t>narrowbands</w:t>
      </w:r>
      <w:proofErr w:type="spellEnd"/>
      <w:r>
        <w:rPr>
          <w:b/>
        </w:rPr>
        <w:t xml:space="preserve"> (for P-RNTI monitored on MPDCCH) provided in SIB</w:t>
      </w:r>
    </w:p>
    <w:p w:rsidR="00E26316" w:rsidRDefault="00E87803">
      <w:pPr>
        <w:widowControl w:val="0"/>
        <w:spacing w:beforeLines="50" w:before="120" w:after="100"/>
        <w:ind w:firstLineChars="300" w:firstLine="632"/>
        <w:jc w:val="both"/>
        <w:rPr>
          <w:rFonts w:eastAsia="宋体"/>
          <w:b/>
        </w:rPr>
      </w:pPr>
      <w:r>
        <w:rPr>
          <w:rFonts w:eastAsia="宋体"/>
          <w:b/>
          <w:sz w:val="21"/>
          <w:szCs w:val="21"/>
        </w:rPr>
        <w:t>-  W: total weight of all NB-</w:t>
      </w:r>
      <w:proofErr w:type="spellStart"/>
      <w:r>
        <w:rPr>
          <w:rFonts w:eastAsia="宋体"/>
          <w:b/>
          <w:sz w:val="21"/>
          <w:szCs w:val="21"/>
        </w:rPr>
        <w:t>IoT</w:t>
      </w:r>
      <w:proofErr w:type="spellEnd"/>
      <w:r>
        <w:rPr>
          <w:rFonts w:eastAsia="宋体"/>
          <w:b/>
          <w:sz w:val="21"/>
          <w:szCs w:val="21"/>
        </w:rPr>
        <w:t xml:space="preserve"> paging carriers</w:t>
      </w:r>
    </w:p>
    <w:p w:rsidR="00E26316" w:rsidRDefault="00E87803">
      <w:pPr>
        <w:pStyle w:val="a0"/>
        <w:spacing w:beforeLines="70" w:before="168" w:after="100" w:line="280" w:lineRule="exact"/>
        <w:rPr>
          <w:rFonts w:eastAsia="宋体"/>
          <w:b/>
          <w:bCs/>
          <w:color w:val="auto"/>
          <w:sz w:val="20"/>
        </w:rPr>
      </w:pPr>
      <w:r>
        <w:rPr>
          <w:rFonts w:eastAsia="宋体"/>
          <w:b/>
          <w:bCs/>
          <w:color w:val="auto"/>
          <w:sz w:val="20"/>
        </w:rPr>
        <w:t xml:space="preserve">Proposal </w:t>
      </w:r>
      <w:r>
        <w:rPr>
          <w:rFonts w:eastAsia="宋体" w:hint="eastAsia"/>
          <w:b/>
          <w:bCs/>
          <w:color w:val="auto"/>
          <w:sz w:val="20"/>
        </w:rPr>
        <w:t>2</w:t>
      </w:r>
      <w:r>
        <w:rPr>
          <w:rFonts w:eastAsia="宋体"/>
          <w:b/>
          <w:bCs/>
          <w:color w:val="auto"/>
          <w:sz w:val="20"/>
        </w:rPr>
        <w:t>: It’s suggested to define UE capability</w:t>
      </w:r>
      <w:r>
        <w:rPr>
          <w:rFonts w:eastAsia="宋体" w:hint="eastAsia"/>
          <w:b/>
          <w:bCs/>
          <w:color w:val="auto"/>
          <w:sz w:val="20"/>
        </w:rPr>
        <w:t xml:space="preserve"> </w:t>
      </w:r>
      <w:r>
        <w:rPr>
          <w:rFonts w:eastAsia="宋体"/>
          <w:b/>
          <w:bCs/>
          <w:color w:val="auto"/>
          <w:sz w:val="20"/>
        </w:rPr>
        <w:t>of</w:t>
      </w:r>
      <w:r>
        <w:rPr>
          <w:rFonts w:eastAsia="宋体" w:hint="eastAsia"/>
          <w:b/>
          <w:bCs/>
          <w:color w:val="auto"/>
          <w:sz w:val="20"/>
        </w:rPr>
        <w:t xml:space="preserve"> </w:t>
      </w:r>
      <w:r>
        <w:rPr>
          <w:rFonts w:eastAsia="宋体"/>
          <w:b/>
          <w:bCs/>
          <w:color w:val="auto"/>
          <w:sz w:val="20"/>
        </w:rPr>
        <w:t xml:space="preserve">supporting UE-group WUS in </w:t>
      </w:r>
      <w:proofErr w:type="spellStart"/>
      <w:r>
        <w:rPr>
          <w:rFonts w:eastAsia="宋体"/>
          <w:b/>
          <w:bCs/>
          <w:i/>
          <w:color w:val="auto"/>
          <w:sz w:val="20"/>
        </w:rPr>
        <w:t>UECapabilityInformation</w:t>
      </w:r>
      <w:proofErr w:type="spellEnd"/>
      <w:r>
        <w:rPr>
          <w:rFonts w:eastAsia="宋体"/>
          <w:b/>
          <w:bCs/>
          <w:i/>
          <w:color w:val="auto"/>
          <w:sz w:val="20"/>
        </w:rPr>
        <w:t xml:space="preserve"> </w:t>
      </w:r>
      <w:r>
        <w:rPr>
          <w:rFonts w:eastAsia="宋体"/>
          <w:b/>
          <w:bCs/>
          <w:color w:val="auto"/>
          <w:sz w:val="20"/>
        </w:rPr>
        <w:t>message.</w:t>
      </w:r>
    </w:p>
    <w:p w:rsidR="00E26316" w:rsidRDefault="00E26316">
      <w:pPr>
        <w:jc w:val="both"/>
        <w:rPr>
          <w:sz w:val="20"/>
          <w:szCs w:val="20"/>
        </w:rPr>
      </w:pPr>
    </w:p>
    <w:p w:rsidR="00E26316" w:rsidRDefault="00E87803">
      <w:pPr>
        <w:pStyle w:val="1"/>
        <w:numPr>
          <w:ilvl w:val="0"/>
          <w:numId w:val="0"/>
        </w:numPr>
        <w:spacing w:before="120" w:after="120"/>
        <w:rPr>
          <w:lang w:val="en-US"/>
        </w:rPr>
      </w:pPr>
      <w:bookmarkStart w:id="16" w:name="OLE_LINK11"/>
      <w:bookmarkStart w:id="17" w:name="OLE_LINK10"/>
      <w:bookmarkEnd w:id="10"/>
      <w:r>
        <w:rPr>
          <w:lang w:val="en-US"/>
        </w:rPr>
        <w:t>References</w:t>
      </w:r>
    </w:p>
    <w:p w:rsidR="00E26316" w:rsidRDefault="00E87803">
      <w:pPr>
        <w:numPr>
          <w:ilvl w:val="0"/>
          <w:numId w:val="8"/>
        </w:numPr>
        <w:spacing w:beforeLines="10" w:before="24" w:afterLines="10" w:after="24" w:line="264" w:lineRule="auto"/>
        <w:rPr>
          <w:sz w:val="20"/>
          <w:szCs w:val="20"/>
        </w:rPr>
      </w:pPr>
      <w:bookmarkStart w:id="18" w:name="OLE_LINK2"/>
      <w:bookmarkEnd w:id="16"/>
      <w:bookmarkEnd w:id="17"/>
      <w:r>
        <w:rPr>
          <w:sz w:val="20"/>
          <w:szCs w:val="20"/>
        </w:rPr>
        <w:t>3GPP, RP-190757, WID revision: Additional enhancements for NB-</w:t>
      </w:r>
      <w:proofErr w:type="spellStart"/>
      <w:r>
        <w:rPr>
          <w:sz w:val="20"/>
          <w:szCs w:val="20"/>
        </w:rPr>
        <w:t>IoT</w:t>
      </w:r>
      <w:proofErr w:type="spellEnd"/>
      <w:r>
        <w:rPr>
          <w:sz w:val="20"/>
          <w:szCs w:val="20"/>
        </w:rPr>
        <w:t>, RAN#83, March 2019</w:t>
      </w:r>
    </w:p>
    <w:p w:rsidR="00E26316" w:rsidRDefault="00E87803">
      <w:pPr>
        <w:numPr>
          <w:ilvl w:val="0"/>
          <w:numId w:val="8"/>
        </w:numPr>
        <w:spacing w:beforeLines="10" w:before="24" w:afterLines="10" w:after="24" w:line="264" w:lineRule="auto"/>
        <w:rPr>
          <w:sz w:val="20"/>
          <w:szCs w:val="20"/>
        </w:rPr>
      </w:pPr>
      <w:r>
        <w:rPr>
          <w:sz w:val="20"/>
          <w:szCs w:val="20"/>
        </w:rPr>
        <w:t>3GPP, RP-190770, Revised WID: Additional MTC enhancements for LTE, RAN#83, March 2019</w:t>
      </w:r>
      <w:bookmarkEnd w:id="18"/>
    </w:p>
    <w:p w:rsidR="00E26316" w:rsidRDefault="00E87803">
      <w:pPr>
        <w:numPr>
          <w:ilvl w:val="0"/>
          <w:numId w:val="8"/>
        </w:numPr>
        <w:spacing w:beforeLines="10" w:before="24" w:afterLines="10" w:after="24" w:line="264" w:lineRule="auto"/>
        <w:rPr>
          <w:sz w:val="20"/>
          <w:szCs w:val="20"/>
        </w:rPr>
      </w:pPr>
      <w:r>
        <w:rPr>
          <w:sz w:val="20"/>
          <w:szCs w:val="20"/>
        </w:rPr>
        <w:t xml:space="preserve">3GPP, R2-1813915, UE-Group based Wake-up signal, Huawei, </w:t>
      </w:r>
      <w:proofErr w:type="spellStart"/>
      <w:r>
        <w:rPr>
          <w:sz w:val="20"/>
          <w:szCs w:val="20"/>
        </w:rPr>
        <w:t>HiSilicon</w:t>
      </w:r>
      <w:proofErr w:type="spellEnd"/>
      <w:r>
        <w:rPr>
          <w:sz w:val="20"/>
          <w:szCs w:val="20"/>
        </w:rPr>
        <w:t>, RAN2 #103bis, October 2018</w:t>
      </w:r>
    </w:p>
    <w:p w:rsidR="00E26316" w:rsidRDefault="00E87803">
      <w:pPr>
        <w:numPr>
          <w:ilvl w:val="0"/>
          <w:numId w:val="8"/>
        </w:numPr>
        <w:spacing w:beforeLines="10" w:before="24" w:afterLines="10" w:after="24" w:line="264" w:lineRule="auto"/>
        <w:rPr>
          <w:sz w:val="20"/>
          <w:szCs w:val="20"/>
        </w:rPr>
      </w:pPr>
      <w:r>
        <w:rPr>
          <w:sz w:val="20"/>
          <w:szCs w:val="20"/>
        </w:rPr>
        <w:t>3GPP, R2-1901491, Sub-group ID calculation based on UE_ID for UE-group WUS, ZTE, RAN2 #105, February 2019</w:t>
      </w:r>
    </w:p>
    <w:p w:rsidR="00E26316" w:rsidRDefault="00E26316">
      <w:pPr>
        <w:spacing w:beforeLines="10" w:before="24" w:afterLines="10" w:after="24" w:line="264" w:lineRule="auto"/>
        <w:ind w:left="420"/>
        <w:rPr>
          <w:sz w:val="20"/>
          <w:szCs w:val="20"/>
        </w:rPr>
      </w:pPr>
    </w:p>
    <w:p w:rsidR="00E26316" w:rsidRDefault="00E26316">
      <w:pPr>
        <w:spacing w:beforeLines="10" w:before="24" w:afterLines="10" w:after="24" w:line="264" w:lineRule="auto"/>
        <w:rPr>
          <w:sz w:val="20"/>
          <w:szCs w:val="20"/>
        </w:rPr>
      </w:pPr>
    </w:p>
    <w:sectPr w:rsidR="00E26316">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3"/>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20"/>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1D"/>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745"/>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C15"/>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495"/>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7E"/>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E"/>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5E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5E7D"/>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74"/>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1B9"/>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E42"/>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8EC"/>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4B37"/>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C3C"/>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A9A"/>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4BB"/>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CB6"/>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104"/>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95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2B"/>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5A6"/>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1A3"/>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2B9"/>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1CB"/>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543"/>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3D8C"/>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760"/>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31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50E"/>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03"/>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8C7"/>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2D7"/>
    <w:rsid w:val="00FF66FF"/>
    <w:rsid w:val="00FF6784"/>
    <w:rsid w:val="00FF678F"/>
    <w:rsid w:val="00FF7362"/>
    <w:rsid w:val="00FF75D5"/>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361036"/>
    <w:rsid w:val="057A3E53"/>
    <w:rsid w:val="06072B25"/>
    <w:rsid w:val="06C912B1"/>
    <w:rsid w:val="06D63647"/>
    <w:rsid w:val="080336F5"/>
    <w:rsid w:val="08054515"/>
    <w:rsid w:val="08564BE9"/>
    <w:rsid w:val="08BB30EC"/>
    <w:rsid w:val="0A0D1879"/>
    <w:rsid w:val="0A213D44"/>
    <w:rsid w:val="0A334654"/>
    <w:rsid w:val="0A3643BE"/>
    <w:rsid w:val="0A3B53B5"/>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B57BE4"/>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960D8"/>
    <w:rsid w:val="171C020F"/>
    <w:rsid w:val="172113AC"/>
    <w:rsid w:val="178202C9"/>
    <w:rsid w:val="178C5FA3"/>
    <w:rsid w:val="186053E8"/>
    <w:rsid w:val="186F3D2C"/>
    <w:rsid w:val="18E20646"/>
    <w:rsid w:val="190D516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4D41C3"/>
    <w:rsid w:val="206B2952"/>
    <w:rsid w:val="206C2785"/>
    <w:rsid w:val="20AD5F39"/>
    <w:rsid w:val="20E33181"/>
    <w:rsid w:val="2105487A"/>
    <w:rsid w:val="22153B4E"/>
    <w:rsid w:val="222E4177"/>
    <w:rsid w:val="2254713C"/>
    <w:rsid w:val="22601645"/>
    <w:rsid w:val="229F6519"/>
    <w:rsid w:val="22E46845"/>
    <w:rsid w:val="23062764"/>
    <w:rsid w:val="241534A7"/>
    <w:rsid w:val="256B1E5E"/>
    <w:rsid w:val="25956F7E"/>
    <w:rsid w:val="2679522B"/>
    <w:rsid w:val="26E5287F"/>
    <w:rsid w:val="27510987"/>
    <w:rsid w:val="28151073"/>
    <w:rsid w:val="28E309D7"/>
    <w:rsid w:val="28F95B87"/>
    <w:rsid w:val="2900651C"/>
    <w:rsid w:val="29181460"/>
    <w:rsid w:val="2956167A"/>
    <w:rsid w:val="299145D8"/>
    <w:rsid w:val="29A240AD"/>
    <w:rsid w:val="2A072E6D"/>
    <w:rsid w:val="2A36637F"/>
    <w:rsid w:val="2A95301D"/>
    <w:rsid w:val="2AD23946"/>
    <w:rsid w:val="2BF10488"/>
    <w:rsid w:val="2C092A93"/>
    <w:rsid w:val="2C296497"/>
    <w:rsid w:val="2C8F4990"/>
    <w:rsid w:val="2DB53D1A"/>
    <w:rsid w:val="2DD81171"/>
    <w:rsid w:val="2E321D5F"/>
    <w:rsid w:val="2EA04261"/>
    <w:rsid w:val="2EB4754A"/>
    <w:rsid w:val="2EC55E8F"/>
    <w:rsid w:val="2F134EE0"/>
    <w:rsid w:val="2F623CD7"/>
    <w:rsid w:val="2FF33761"/>
    <w:rsid w:val="30DC4BD6"/>
    <w:rsid w:val="30DF1FC9"/>
    <w:rsid w:val="30F21EE5"/>
    <w:rsid w:val="3142020A"/>
    <w:rsid w:val="316E46A1"/>
    <w:rsid w:val="321861CB"/>
    <w:rsid w:val="32756594"/>
    <w:rsid w:val="34157554"/>
    <w:rsid w:val="342A39F3"/>
    <w:rsid w:val="34703684"/>
    <w:rsid w:val="34CA51D8"/>
    <w:rsid w:val="35052E5A"/>
    <w:rsid w:val="350937A0"/>
    <w:rsid w:val="351B60C1"/>
    <w:rsid w:val="354D2AAA"/>
    <w:rsid w:val="359D76E5"/>
    <w:rsid w:val="35A85B74"/>
    <w:rsid w:val="360C27FC"/>
    <w:rsid w:val="363B4CE0"/>
    <w:rsid w:val="36441BCF"/>
    <w:rsid w:val="3684668B"/>
    <w:rsid w:val="36EA523A"/>
    <w:rsid w:val="37731700"/>
    <w:rsid w:val="377C139D"/>
    <w:rsid w:val="37ED5441"/>
    <w:rsid w:val="37FC0618"/>
    <w:rsid w:val="381814C7"/>
    <w:rsid w:val="395C2867"/>
    <w:rsid w:val="39741792"/>
    <w:rsid w:val="39766AD7"/>
    <w:rsid w:val="39A32391"/>
    <w:rsid w:val="39BB4796"/>
    <w:rsid w:val="3A5B1E6D"/>
    <w:rsid w:val="3A8268AE"/>
    <w:rsid w:val="3A91443A"/>
    <w:rsid w:val="3B213E5A"/>
    <w:rsid w:val="3B2169C9"/>
    <w:rsid w:val="3BD666CE"/>
    <w:rsid w:val="3C5E18FC"/>
    <w:rsid w:val="3C7D6420"/>
    <w:rsid w:val="3CB44305"/>
    <w:rsid w:val="3D72668D"/>
    <w:rsid w:val="3DEB10E3"/>
    <w:rsid w:val="3E95018E"/>
    <w:rsid w:val="3F34194D"/>
    <w:rsid w:val="3F655CF0"/>
    <w:rsid w:val="3FC46DE6"/>
    <w:rsid w:val="3FCD091D"/>
    <w:rsid w:val="3FEB25EC"/>
    <w:rsid w:val="3FF006AE"/>
    <w:rsid w:val="401550FC"/>
    <w:rsid w:val="402C4147"/>
    <w:rsid w:val="402E64F6"/>
    <w:rsid w:val="40B536F2"/>
    <w:rsid w:val="40F80976"/>
    <w:rsid w:val="414204A1"/>
    <w:rsid w:val="41942B9D"/>
    <w:rsid w:val="42DB482E"/>
    <w:rsid w:val="430A6648"/>
    <w:rsid w:val="430F64CC"/>
    <w:rsid w:val="437C54AC"/>
    <w:rsid w:val="43871508"/>
    <w:rsid w:val="43A17D02"/>
    <w:rsid w:val="43AF3D36"/>
    <w:rsid w:val="43D97CE3"/>
    <w:rsid w:val="45064D15"/>
    <w:rsid w:val="452F00DB"/>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4E50C5"/>
    <w:rsid w:val="57964504"/>
    <w:rsid w:val="5815106A"/>
    <w:rsid w:val="583B552E"/>
    <w:rsid w:val="583E2F16"/>
    <w:rsid w:val="58D414AC"/>
    <w:rsid w:val="59331028"/>
    <w:rsid w:val="5A0945CC"/>
    <w:rsid w:val="5A0A679E"/>
    <w:rsid w:val="5A0C6BB1"/>
    <w:rsid w:val="5A0F330F"/>
    <w:rsid w:val="5A6370F4"/>
    <w:rsid w:val="5A837D78"/>
    <w:rsid w:val="5A9B793E"/>
    <w:rsid w:val="5ACD6955"/>
    <w:rsid w:val="5AF60EBB"/>
    <w:rsid w:val="5B550977"/>
    <w:rsid w:val="5B812236"/>
    <w:rsid w:val="5C0D2110"/>
    <w:rsid w:val="5C4C42D8"/>
    <w:rsid w:val="5C5E6531"/>
    <w:rsid w:val="5C734C57"/>
    <w:rsid w:val="5D1B25D1"/>
    <w:rsid w:val="5E9F3D42"/>
    <w:rsid w:val="5F0B233D"/>
    <w:rsid w:val="5F366FF3"/>
    <w:rsid w:val="5F67277F"/>
    <w:rsid w:val="5F912CCC"/>
    <w:rsid w:val="5FDD602F"/>
    <w:rsid w:val="603A2ABF"/>
    <w:rsid w:val="60477ED6"/>
    <w:rsid w:val="60717E4B"/>
    <w:rsid w:val="60CD0794"/>
    <w:rsid w:val="60EA3009"/>
    <w:rsid w:val="610E52A4"/>
    <w:rsid w:val="61EB027D"/>
    <w:rsid w:val="621269F4"/>
    <w:rsid w:val="62353ED7"/>
    <w:rsid w:val="62905168"/>
    <w:rsid w:val="62FC074F"/>
    <w:rsid w:val="63B17CB6"/>
    <w:rsid w:val="63D5569D"/>
    <w:rsid w:val="647826AE"/>
    <w:rsid w:val="64A61339"/>
    <w:rsid w:val="64AC2F64"/>
    <w:rsid w:val="64BB3775"/>
    <w:rsid w:val="652505C7"/>
    <w:rsid w:val="659768E8"/>
    <w:rsid w:val="65B228BF"/>
    <w:rsid w:val="65D50280"/>
    <w:rsid w:val="66893AB2"/>
    <w:rsid w:val="66F17846"/>
    <w:rsid w:val="67B10006"/>
    <w:rsid w:val="67E7796D"/>
    <w:rsid w:val="68D518BE"/>
    <w:rsid w:val="692D768A"/>
    <w:rsid w:val="69B8294C"/>
    <w:rsid w:val="6B183FDD"/>
    <w:rsid w:val="6B5D7A0B"/>
    <w:rsid w:val="6B83034F"/>
    <w:rsid w:val="6C9B4CCC"/>
    <w:rsid w:val="6CEF2DC8"/>
    <w:rsid w:val="6D1A6E88"/>
    <w:rsid w:val="6D2B237C"/>
    <w:rsid w:val="6D6B7DDB"/>
    <w:rsid w:val="6D7A1B4D"/>
    <w:rsid w:val="6E393510"/>
    <w:rsid w:val="6EB86EA2"/>
    <w:rsid w:val="6F3F15D8"/>
    <w:rsid w:val="6F881FEB"/>
    <w:rsid w:val="6F8C070F"/>
    <w:rsid w:val="700052C8"/>
    <w:rsid w:val="709C7941"/>
    <w:rsid w:val="710F37E5"/>
    <w:rsid w:val="71263EE7"/>
    <w:rsid w:val="713A069E"/>
    <w:rsid w:val="714F77B8"/>
    <w:rsid w:val="716C36A6"/>
    <w:rsid w:val="71C43969"/>
    <w:rsid w:val="724A0587"/>
    <w:rsid w:val="73096A16"/>
    <w:rsid w:val="733A4C94"/>
    <w:rsid w:val="73FA2F75"/>
    <w:rsid w:val="742475BB"/>
    <w:rsid w:val="7436319B"/>
    <w:rsid w:val="74475B90"/>
    <w:rsid w:val="74524688"/>
    <w:rsid w:val="749F1E28"/>
    <w:rsid w:val="74C057F7"/>
    <w:rsid w:val="74ED6881"/>
    <w:rsid w:val="76206BFA"/>
    <w:rsid w:val="78002D70"/>
    <w:rsid w:val="78767B04"/>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 w:val="7FAD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6FE26A-AF65-4561-9C58-6C15EF65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0"/>
    <w:link w:val="2Char"/>
    <w:qFormat/>
    <w:pPr>
      <w:keepNext/>
      <w:keepLines/>
      <w:tabs>
        <w:tab w:val="left" w:pos="612"/>
      </w:tabs>
      <w:spacing w:before="120" w:after="120" w:line="360" w:lineRule="auto"/>
      <w:outlineLvl w:val="1"/>
    </w:pPr>
    <w:rPr>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2"/>
    <w:qFormat/>
    <w:pPr>
      <w:tabs>
        <w:tab w:val="left" w:pos="1418"/>
      </w:tabs>
      <w:spacing w:before="120" w:after="120" w:line="240" w:lineRule="auto"/>
    </w:pPr>
    <w:rPr>
      <w:b/>
      <w:bCs/>
      <w:sz w:val="20"/>
      <w:szCs w:val="20"/>
      <w:lang w:val="en-GB" w:eastAsia="sv-SE"/>
    </w:rPr>
  </w:style>
  <w:style w:type="paragraph" w:styleId="a8">
    <w:name w:val="Document Map"/>
    <w:basedOn w:val="a"/>
    <w:link w:val="Char3"/>
    <w:uiPriority w:val="99"/>
    <w:unhideWhenUsed/>
    <w:qFormat/>
    <w:rPr>
      <w:rFonts w:ascii="宋体"/>
      <w:sz w:val="18"/>
      <w:szCs w:val="18"/>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1"/>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正文文本 Char"/>
    <w:link w:val="a0"/>
    <w:qFormat/>
    <w:rPr>
      <w:rFonts w:ascii="Times New Roman" w:hAnsi="Times New Roman"/>
      <w:color w:val="0000FF"/>
      <w:kern w:val="2"/>
      <w:sz w:val="21"/>
    </w:rPr>
  </w:style>
  <w:style w:type="character" w:customStyle="1" w:styleId="Char2">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3">
    <w:name w:val="文档结构图 Char"/>
    <w:link w:val="a8"/>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0">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 w:type="paragraph" w:styleId="af7">
    <w:name w:val="Revision"/>
    <w:hidden/>
    <w:uiPriority w:val="99"/>
    <w:semiHidden/>
    <w:rsid w:val="0000591D"/>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D5D2B1-E704-426D-B113-90D6999B8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1416</Words>
  <Characters>8072</Characters>
  <Application>Microsoft Office Word</Application>
  <DocSecurity>0</DocSecurity>
  <Lines>67</Lines>
  <Paragraphs>18</Paragraphs>
  <ScaleCrop>false</ScaleCrop>
  <Company/>
  <LinksUpToDate>false</LinksUpToDate>
  <CharactersWithSpaces>9470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23</cp:revision>
  <dcterms:created xsi:type="dcterms:W3CDTF">2019-03-22T02:16:00Z</dcterms:created>
  <dcterms:modified xsi:type="dcterms:W3CDTF">2019-10-04T06:03:00Z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